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left"/>
      </w:pPr>
    </w:p>
    <w:p>
      <w:pPr>
        <w:pStyle w:val="Body"/>
        <w:spacing w:after="0"/>
        <w:jc w:val="left"/>
      </w:pPr>
      <w:r>
        <w:rPr>
          <w:rtl w:val="0"/>
        </w:rPr>
        <w:t>Sotsiaalministeerium</w:t>
      </w:r>
    </w:p>
    <w:p>
      <w:pPr>
        <w:pStyle w:val="Body"/>
        <w:spacing w:after="0"/>
        <w:jc w:val="right"/>
      </w:pPr>
      <w:r>
        <w:rPr>
          <w:rtl w:val="0"/>
        </w:rPr>
        <w:t>1. detsember 2025</w:t>
      </w:r>
    </w:p>
    <w:p>
      <w:pPr>
        <w:pStyle w:val="Body"/>
        <w:spacing w:after="0"/>
        <w:rPr>
          <w:b w:val="1"/>
          <w:bCs w:val="1"/>
        </w:rPr>
      </w:pPr>
    </w:p>
    <w:p>
      <w:pPr>
        <w:pStyle w:val="Body"/>
        <w:spacing w:after="0"/>
        <w:rPr>
          <w:b w:val="1"/>
          <w:bCs w:val="1"/>
        </w:rPr>
      </w:pPr>
      <w:r>
        <w:rPr>
          <w:b w:val="1"/>
          <w:bCs w:val="1"/>
          <w:rtl w:val="0"/>
        </w:rPr>
        <w:t>Eesti Apteekrite Liidu tagasiside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jc w:val="left"/>
        <w:rPr>
          <w:b w:val="1"/>
          <w:bCs w:val="1"/>
          <w:sz w:val="22"/>
          <w:szCs w:val="22"/>
        </w:rPr>
      </w:pPr>
      <w:r>
        <w:rPr>
          <w:b w:val="1"/>
          <w:bCs w:val="1"/>
          <w:sz w:val="22"/>
          <w:szCs w:val="22"/>
          <w:rtl w:val="0"/>
        </w:rPr>
        <w:t>Ravimiseaduse muutmise seaduse eeln</w:t>
      </w:r>
      <w:r>
        <w:rPr>
          <w:b w:val="1"/>
          <w:bCs w:val="1"/>
          <w:sz w:val="22"/>
          <w:szCs w:val="22"/>
          <w:rtl w:val="0"/>
          <w:lang w:val="pt-PT"/>
        </w:rPr>
        <w:t>õ</w:t>
      </w:r>
      <w:r>
        <w:rPr>
          <w:b w:val="1"/>
          <w:bCs w:val="1"/>
          <w:sz w:val="22"/>
          <w:szCs w:val="22"/>
          <w:rtl w:val="0"/>
        </w:rPr>
        <w:t>u v</w:t>
      </w:r>
      <w:r>
        <w:rPr>
          <w:b w:val="1"/>
          <w:bCs w:val="1"/>
          <w:sz w:val="22"/>
          <w:szCs w:val="22"/>
          <w:rtl w:val="0"/>
        </w:rPr>
        <w:t>ä</w:t>
      </w:r>
      <w:r>
        <w:rPr>
          <w:b w:val="1"/>
          <w:bCs w:val="1"/>
          <w:sz w:val="22"/>
          <w:szCs w:val="22"/>
          <w:rtl w:val="0"/>
        </w:rPr>
        <w:t>ljat</w:t>
      </w:r>
      <w:r>
        <w:rPr>
          <w:b w:val="1"/>
          <w:bCs w:val="1"/>
          <w:sz w:val="22"/>
          <w:szCs w:val="22"/>
          <w:rtl w:val="0"/>
        </w:rPr>
        <w:t>öö</w:t>
      </w:r>
      <w:r>
        <w:rPr>
          <w:b w:val="1"/>
          <w:bCs w:val="1"/>
          <w:sz w:val="22"/>
          <w:szCs w:val="22"/>
          <w:rtl w:val="0"/>
        </w:rPr>
        <w:t>tamiskavatsus</w:t>
      </w:r>
      <w:r>
        <w:rPr>
          <w:b w:val="1"/>
          <w:bCs w:val="1"/>
          <w:sz w:val="22"/>
          <w:szCs w:val="22"/>
          <w:rtl w:val="0"/>
        </w:rPr>
        <w:t>ele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jc w:val="left"/>
      </w:pPr>
      <w:r>
        <w:rPr>
          <w:rtl w:val="0"/>
        </w:rPr>
        <w:t>(iseteenindusapteegid ja ekstemporaalsete ravimite valmistamine)</w:t>
      </w:r>
    </w:p>
    <w:p>
      <w:pPr>
        <w:pStyle w:val="Body"/>
        <w:spacing w:after="100"/>
      </w:pPr>
    </w:p>
    <w:p>
      <w:pPr>
        <w:pStyle w:val="Body"/>
        <w:spacing w:after="100"/>
      </w:pPr>
      <w:r>
        <w:rPr>
          <w:rtl w:val="0"/>
        </w:rPr>
        <w:t>T</w:t>
      </w:r>
      <w:r>
        <w:rPr>
          <w:rtl w:val="0"/>
        </w:rPr>
        <w:t>ä</w:t>
      </w:r>
      <w:r>
        <w:rPr>
          <w:rtl w:val="0"/>
        </w:rPr>
        <w:t>name, et andsite meile v</w:t>
      </w:r>
      <w:r>
        <w:rPr>
          <w:rtl w:val="0"/>
        </w:rPr>
        <w:t>õ</w:t>
      </w:r>
      <w:r>
        <w:rPr>
          <w:rtl w:val="0"/>
        </w:rPr>
        <w:t>imaluse anda tagasisidet 20. novembril edastatud ravimiseaduse muutmise eeln</w:t>
      </w:r>
      <w:r>
        <w:rPr>
          <w:rtl w:val="0"/>
        </w:rPr>
        <w:t>õ</w:t>
      </w:r>
      <w:r>
        <w:rPr>
          <w:rtl w:val="0"/>
        </w:rPr>
        <w:t>u v</w:t>
      </w:r>
      <w:r>
        <w:rPr>
          <w:rtl w:val="0"/>
        </w:rPr>
        <w:t>ä</w:t>
      </w:r>
      <w:r>
        <w:rPr>
          <w:rtl w:val="0"/>
        </w:rPr>
        <w:t>ljat</w:t>
      </w:r>
      <w:r>
        <w:rPr>
          <w:rtl w:val="0"/>
        </w:rPr>
        <w:t>öö</w:t>
      </w:r>
      <w:r>
        <w:rPr>
          <w:rtl w:val="0"/>
        </w:rPr>
        <w:t>tamiskavatsusele. Ravimiautomaatide teemal oleme erinevates t</w:t>
      </w:r>
      <w:r>
        <w:rPr>
          <w:rtl w:val="0"/>
        </w:rPr>
        <w:t>öö</w:t>
      </w:r>
      <w:r>
        <w:rPr>
          <w:rtl w:val="0"/>
        </w:rPr>
        <w:t>r</w:t>
      </w:r>
      <w:r>
        <w:rPr>
          <w:rtl w:val="0"/>
        </w:rPr>
        <w:t>ü</w:t>
      </w:r>
      <w:r>
        <w:rPr>
          <w:rtl w:val="0"/>
        </w:rPr>
        <w:t>hmades ja kogudes osalenud v</w:t>
      </w:r>
      <w:r>
        <w:rPr>
          <w:rtl w:val="0"/>
        </w:rPr>
        <w:t>ä</w:t>
      </w:r>
      <w:r>
        <w:rPr>
          <w:rtl w:val="0"/>
        </w:rPr>
        <w:t>hemalt 2 viimast aastat sooviga uut s</w:t>
      </w:r>
      <w:r>
        <w:rPr>
          <w:rtl w:val="0"/>
        </w:rPr>
        <w:t>ü</w:t>
      </w:r>
      <w:r>
        <w:rPr>
          <w:rtl w:val="0"/>
        </w:rPr>
        <w:t>steemi muuta v</w:t>
      </w:r>
      <w:r>
        <w:rPr>
          <w:rtl w:val="0"/>
        </w:rPr>
        <w:t>õ</w:t>
      </w:r>
      <w:r>
        <w:rPr>
          <w:rtl w:val="0"/>
        </w:rPr>
        <w:t xml:space="preserve">imalikult heaks ja turvaliseks. </w:t>
      </w:r>
      <w:r>
        <w:rPr>
          <w:b w:val="1"/>
          <w:bCs w:val="1"/>
          <w:rtl w:val="0"/>
        </w:rPr>
        <w:t>Kurbusega peame t</w:t>
      </w:r>
      <w:r>
        <w:rPr>
          <w:b w:val="1"/>
          <w:bCs w:val="1"/>
          <w:rtl w:val="0"/>
        </w:rPr>
        <w:t>õ</w:t>
      </w:r>
      <w:r>
        <w:rPr>
          <w:b w:val="1"/>
          <w:bCs w:val="1"/>
          <w:rtl w:val="0"/>
        </w:rPr>
        <w:t>dema, et enamik sisulistest ja kasutajaturvalisust tagavatest ettepanekutest ei ole v</w:t>
      </w:r>
      <w:r>
        <w:rPr>
          <w:b w:val="1"/>
          <w:bCs w:val="1"/>
          <w:rtl w:val="0"/>
        </w:rPr>
        <w:t>ä</w:t>
      </w:r>
      <w:r>
        <w:rPr>
          <w:b w:val="1"/>
          <w:bCs w:val="1"/>
          <w:rtl w:val="0"/>
        </w:rPr>
        <w:t>ljat</w:t>
      </w:r>
      <w:r>
        <w:rPr>
          <w:b w:val="1"/>
          <w:bCs w:val="1"/>
          <w:rtl w:val="0"/>
        </w:rPr>
        <w:t>öö</w:t>
      </w:r>
      <w:r>
        <w:rPr>
          <w:b w:val="1"/>
          <w:bCs w:val="1"/>
          <w:rtl w:val="0"/>
        </w:rPr>
        <w:t>tamiskavatsuses kohta leidnud</w:t>
      </w:r>
      <w:r>
        <w:rPr>
          <w:rtl w:val="0"/>
        </w:rPr>
        <w:t>. J</w:t>
      </w:r>
      <w:r>
        <w:rPr>
          <w:rtl w:val="0"/>
        </w:rPr>
        <w:t>ää</w:t>
      </w:r>
      <w:r>
        <w:rPr>
          <w:rtl w:val="0"/>
        </w:rPr>
        <w:t>b mulje, et automaadi eesm</w:t>
      </w:r>
      <w:r>
        <w:rPr>
          <w:rtl w:val="0"/>
        </w:rPr>
        <w:t>ä</w:t>
      </w:r>
      <w:r>
        <w:rPr>
          <w:rtl w:val="0"/>
        </w:rPr>
        <w:t>rgiks on ravimeid v</w:t>
      </w:r>
      <w:r>
        <w:rPr>
          <w:rtl w:val="0"/>
        </w:rPr>
        <w:t>õ</w:t>
      </w:r>
      <w:r>
        <w:rPr>
          <w:rtl w:val="0"/>
        </w:rPr>
        <w:t>imalikult lihtsalt ja palju m</w:t>
      </w:r>
      <w:r>
        <w:rPr>
          <w:rtl w:val="0"/>
        </w:rPr>
        <w:t>üü</w:t>
      </w:r>
      <w:r>
        <w:rPr>
          <w:rtl w:val="0"/>
        </w:rPr>
        <w:t>a, mitte tagada, et inimesed saaksid oma terviseprobleemile sisulise lahenduse.</w:t>
      </w:r>
    </w:p>
    <w:p>
      <w:pPr>
        <w:pStyle w:val="Body"/>
        <w:numPr>
          <w:ilvl w:val="0"/>
          <w:numId w:val="2"/>
        </w:numPr>
        <w:spacing w:after="100"/>
        <w:rPr>
          <w:b w:val="1"/>
          <w:bCs w:val="1"/>
        </w:rPr>
      </w:pPr>
      <w:r>
        <w:rPr>
          <w:b w:val="1"/>
          <w:bCs w:val="1"/>
          <w:rtl w:val="0"/>
        </w:rPr>
        <w:t xml:space="preserve">Apteegiautomaadid (nn </w:t>
      </w:r>
      <w:r>
        <w:rPr>
          <w:b w:val="1"/>
          <w:bCs w:val="1"/>
          <w:rtl w:val="0"/>
        </w:rPr>
        <w:t>„</w:t>
      </w:r>
      <w:r>
        <w:rPr>
          <w:b w:val="1"/>
          <w:bCs w:val="1"/>
          <w:rtl w:val="0"/>
        </w:rPr>
        <w:t>iseteenindusapteegi</w:t>
      </w:r>
      <w:r>
        <w:rPr>
          <w:b w:val="1"/>
          <w:bCs w:val="1"/>
          <w:rtl w:val="0"/>
        </w:rPr>
        <w:t xml:space="preserve">“ </w:t>
      </w:r>
      <w:r>
        <w:rPr>
          <w:b w:val="1"/>
          <w:bCs w:val="1"/>
          <w:rtl w:val="0"/>
        </w:rPr>
        <w:t>kontseptsioon)</w:t>
      </w:r>
    </w:p>
    <w:p>
      <w:pPr>
        <w:pStyle w:val="Body"/>
        <w:spacing w:after="100"/>
      </w:pPr>
      <w:r>
        <w:rPr>
          <w:rtl w:val="0"/>
        </w:rPr>
        <w:t>Eesti Apteekrite Liidu hinnangul ei ole apteegiautomaatide seadustamine VTK-s kirjeldatud viisil v</w:t>
      </w:r>
      <w:r>
        <w:rPr>
          <w:rtl w:val="0"/>
        </w:rPr>
        <w:t>õ</w:t>
      </w:r>
      <w:r>
        <w:rPr>
          <w:rtl w:val="0"/>
        </w:rPr>
        <w:t>imalik ega otstarbekas.</w:t>
      </w:r>
    </w:p>
    <w:p>
      <w:pPr>
        <w:pStyle w:val="Body"/>
        <w:numPr>
          <w:ilvl w:val="0"/>
          <w:numId w:val="4"/>
        </w:numPr>
        <w:spacing w:after="100"/>
      </w:pPr>
      <w:r>
        <w:rPr>
          <w:rtl w:val="0"/>
        </w:rPr>
        <w:t>On segane, kuhu ja kelle aitamiseks automaate planeeritakse. Eestis ei ole probleemi sellega, et inimesed ei saaks olemasolevatest apteekidest ravimeid k</w:t>
      </w:r>
      <w:r>
        <w:rPr>
          <w:rtl w:val="0"/>
        </w:rPr>
        <w:t>ä</w:t>
      </w:r>
      <w:r>
        <w:rPr>
          <w:rtl w:val="0"/>
        </w:rPr>
        <w:t>tte. Probleem on selles, et v</w:t>
      </w:r>
      <w:r>
        <w:rPr>
          <w:rtl w:val="0"/>
        </w:rPr>
        <w:t>ä</w:t>
      </w:r>
      <w:r>
        <w:rPr>
          <w:rtl w:val="0"/>
        </w:rPr>
        <w:t>ga h</w:t>
      </w:r>
      <w:r>
        <w:rPr>
          <w:rtl w:val="0"/>
        </w:rPr>
        <w:t>ä</w:t>
      </w:r>
      <w:r>
        <w:rPr>
          <w:rtl w:val="0"/>
        </w:rPr>
        <w:t>sti k</w:t>
      </w:r>
      <w:r>
        <w:rPr>
          <w:rtl w:val="0"/>
        </w:rPr>
        <w:t>ä</w:t>
      </w:r>
      <w:r>
        <w:rPr>
          <w:rtl w:val="0"/>
        </w:rPr>
        <w:t>ttesaadavate ravimite kasutamisega on v</w:t>
      </w:r>
      <w:r>
        <w:rPr>
          <w:rtl w:val="0"/>
        </w:rPr>
        <w:t>ä</w:t>
      </w:r>
      <w:r>
        <w:rPr>
          <w:rtl w:val="0"/>
        </w:rPr>
        <w:t>ga palju probleeme: inimestel puudub raha kalli ravimi ostmiseks kui riiklik soodustus on v</w:t>
      </w:r>
      <w:r>
        <w:rPr>
          <w:rtl w:val="0"/>
        </w:rPr>
        <w:t>ä</w:t>
      </w:r>
      <w:r>
        <w:rPr>
          <w:rtl w:val="0"/>
        </w:rPr>
        <w:t>ike, inimesed ei v</w:t>
      </w:r>
      <w:r>
        <w:rPr>
          <w:rtl w:val="0"/>
        </w:rPr>
        <w:t>õ</w:t>
      </w:r>
      <w:r>
        <w:rPr>
          <w:rtl w:val="0"/>
        </w:rPr>
        <w:t>ta ravimeid arsti ettekirjutuse j</w:t>
      </w:r>
      <w:r>
        <w:rPr>
          <w:rtl w:val="0"/>
        </w:rPr>
        <w:t>ä</w:t>
      </w:r>
      <w:r>
        <w:rPr>
          <w:rtl w:val="0"/>
        </w:rPr>
        <w:t>rgi, j</w:t>
      </w:r>
      <w:r>
        <w:rPr>
          <w:rtl w:val="0"/>
        </w:rPr>
        <w:t>ä</w:t>
      </w:r>
      <w:r>
        <w:rPr>
          <w:rtl w:val="0"/>
        </w:rPr>
        <w:t>tavad osad ravimid omaalgatuslikult v</w:t>
      </w:r>
      <w:r>
        <w:rPr>
          <w:rtl w:val="0"/>
        </w:rPr>
        <w:t>õ</w:t>
      </w:r>
      <w:r>
        <w:rPr>
          <w:rtl w:val="0"/>
        </w:rPr>
        <w:t>tmata, kasutavad osasid ravimeid (uinutid, rahustid, k</w:t>
      </w:r>
      <w:r>
        <w:rPr>
          <w:rtl w:val="0"/>
        </w:rPr>
        <w:t>ä</w:t>
      </w:r>
      <w:r>
        <w:rPr>
          <w:rtl w:val="0"/>
        </w:rPr>
        <w:t>sim</w:t>
      </w:r>
      <w:r>
        <w:rPr>
          <w:rtl w:val="0"/>
        </w:rPr>
        <w:t>üü</w:t>
      </w:r>
      <w:r>
        <w:rPr>
          <w:rtl w:val="0"/>
        </w:rPr>
        <w:t>gi valuvaigistid, lahtistid jmt) ennast kahjustavalt, ravim</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1054100</wp:posOffset>
                </wp:positionH>
                <wp:positionV relativeFrom="page">
                  <wp:posOffset>721359</wp:posOffset>
                </wp:positionV>
                <wp:extent cx="5016500" cy="317500"/>
                <wp:effectExtent l="0" t="0" r="0" b="0"/>
                <wp:wrapNone/>
                <wp:docPr id="1073741825" name="officeArt object" descr="Eesti Apteekrite Liit"/>
                <wp:cNvGraphicFramePr/>
                <a:graphic xmlns:a="http://schemas.openxmlformats.org/drawingml/2006/main">
                  <a:graphicData uri="http://schemas.microsoft.com/office/word/2010/wordprocessingShape">
                    <wps:wsp>
                      <wps:cNvSpPr txBox="1"/>
                      <wps:spPr>
                        <a:xfrm>
                          <a:off x="0" y="0"/>
                          <a:ext cx="5016500" cy="317500"/>
                        </a:xfrm>
                        <a:prstGeom prst="rect">
                          <a:avLst/>
                        </a:prstGeom>
                        <a:noFill/>
                        <a:ln w="12700" cap="flat">
                          <a:noFill/>
                          <a:miter lim="400000"/>
                        </a:ln>
                        <a:effectLst/>
                      </wps:spPr>
                      <wps:txbx>
                        <w:txbxContent>
                          <w:p>
                            <w:pPr>
                              <w:pStyle w:val="Sender Name"/>
                              <w:bidi w:val="0"/>
                            </w:pPr>
                            <w:r>
                              <w:rPr>
                                <w:rtl w:val="0"/>
                              </w:rPr>
                              <w:t>Eesti Apteekrite Liit</w:t>
                            </w:r>
                          </w:p>
                        </w:txbxContent>
                      </wps:txbx>
                      <wps:bodyPr wrap="square" lIns="0" tIns="0" rIns="0" bIns="0" numCol="1" anchor="t">
                        <a:noAutofit/>
                      </wps:bodyPr>
                    </wps:wsp>
                  </a:graphicData>
                </a:graphic>
              </wp:anchor>
            </w:drawing>
          </mc:Choice>
          <mc:Fallback>
            <w:pict>
              <v:shape id="_x0000_s1026" type="#_x0000_t202" style="visibility:visible;position:absolute;margin-left:83.0pt;margin-top:56.8pt;width:395.0pt;height:25.0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ender Name"/>
                        <w:bidi w:val="0"/>
                      </w:pPr>
                      <w:r>
                        <w:rPr>
                          <w:rtl w:val="0"/>
                        </w:rPr>
                        <w:t>Eesti Apteekrite Liit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1143000</wp:posOffset>
                </wp:positionH>
                <wp:positionV relativeFrom="page">
                  <wp:posOffset>1038860</wp:posOffset>
                </wp:positionV>
                <wp:extent cx="5274000" cy="165100"/>
                <wp:effectExtent l="0" t="0" r="0" b="0"/>
                <wp:wrapNone/>
                <wp:docPr id="1073741826" name="officeArt object" descr="Endla tn 31 Tallinn 10142   tel 6620323    info@apteekriteliit.ee     www.apteekriteliit.ee"/>
                <wp:cNvGraphicFramePr/>
                <a:graphic xmlns:a="http://schemas.openxmlformats.org/drawingml/2006/main">
                  <a:graphicData uri="http://schemas.microsoft.com/office/word/2010/wordprocessingShape">
                    <wps:wsp>
                      <wps:cNvSpPr txBox="1"/>
                      <wps:spPr>
                        <a:xfrm>
                          <a:off x="0" y="0"/>
                          <a:ext cx="5274000" cy="165100"/>
                        </a:xfrm>
                        <a:prstGeom prst="rect">
                          <a:avLst/>
                        </a:prstGeom>
                        <a:noFill/>
                        <a:ln w="12700" cap="flat">
                          <a:noFill/>
                          <a:miter lim="400000"/>
                        </a:ln>
                        <a:effectLst/>
                      </wps:spPr>
                      <wps:txbx>
                        <w:txbxContent>
                          <w:p>
                            <w:pPr>
                              <w:pStyle w:val="Sender Information"/>
                              <w:bidi w:val="0"/>
                            </w:pPr>
                            <w:r>
                              <w:rPr>
                                <w:rtl w:val="0"/>
                              </w:rPr>
                              <w:t>Endla tn 31 Tallinn 10142</w:t>
                              <w:tab/>
                              <w:tab/>
                              <w:t xml:space="preserve"> tel 6620323</w:t>
                              <w:tab/>
                              <w:tab/>
                              <w:tab/>
                              <w:tab/>
                            </w:r>
                            <w:r>
                              <w:rPr>
                                <w:rStyle w:val="Hyperlink.0"/>
                              </w:rPr>
                              <w:fldChar w:fldCharType="begin" w:fldLock="0"/>
                            </w:r>
                            <w:r>
                              <w:rPr>
                                <w:rStyle w:val="Hyperlink.0"/>
                              </w:rPr>
                              <w:instrText xml:space="preserve"> HYPERLINK "mailto:info@apteekriteliit.ee"</w:instrText>
                            </w:r>
                            <w:r>
                              <w:rPr>
                                <w:rStyle w:val="Hyperlink.0"/>
                              </w:rPr>
                              <w:fldChar w:fldCharType="separate" w:fldLock="0"/>
                            </w:r>
                            <w:r>
                              <w:rPr>
                                <w:rStyle w:val="Hyperlink.0"/>
                                <w:rtl w:val="0"/>
                              </w:rPr>
                              <w:t>info@apteekriteliit.ee</w:t>
                            </w:r>
                            <w:r>
                              <w:rPr/>
                              <w:fldChar w:fldCharType="end" w:fldLock="0"/>
                            </w:r>
                            <w:r>
                              <w:rPr>
                                <w:rtl w:val="0"/>
                              </w:rPr>
                              <w:tab/>
                              <w:tab/>
                              <w:tab/>
                              <w:tab/>
                              <w:tab/>
                              <w:t>www.apteekriteliit.ee</w:t>
                            </w:r>
                          </w:p>
                        </w:txbxContent>
                      </wps:txbx>
                      <wps:bodyPr wrap="square" lIns="0" tIns="0" rIns="0" bIns="0" numCol="1" anchor="t">
                        <a:noAutofit/>
                      </wps:bodyPr>
                    </wps:wsp>
                  </a:graphicData>
                </a:graphic>
              </wp:anchor>
            </w:drawing>
          </mc:Choice>
          <mc:Fallback>
            <w:pict>
              <v:shape id="_x0000_s1027" type="#_x0000_t202" style="visibility:visible;position:absolute;margin-left:90.0pt;margin-top:81.8pt;width:415.3pt;height:13.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ender Information"/>
                        <w:bidi w:val="0"/>
                      </w:pPr>
                      <w:r>
                        <w:rPr>
                          <w:rtl w:val="0"/>
                        </w:rPr>
                        <w:t>Endla tn 31 Tallinn 10142</w:t>
                        <w:tab/>
                        <w:tab/>
                        <w:t xml:space="preserve"> tel 6620323</w:t>
                        <w:tab/>
                        <w:tab/>
                        <w:tab/>
                        <w:tab/>
                      </w:r>
                      <w:r>
                        <w:rPr>
                          <w:rStyle w:val="Hyperlink.0"/>
                        </w:rPr>
                        <w:fldChar w:fldCharType="begin" w:fldLock="0"/>
                      </w:r>
                      <w:r>
                        <w:rPr>
                          <w:rStyle w:val="Hyperlink.0"/>
                        </w:rPr>
                        <w:instrText xml:space="preserve"> HYPERLINK "mailto:info@apteekriteliit.ee"</w:instrText>
                      </w:r>
                      <w:r>
                        <w:rPr>
                          <w:rStyle w:val="Hyperlink.0"/>
                        </w:rPr>
                        <w:fldChar w:fldCharType="separate" w:fldLock="0"/>
                      </w:r>
                      <w:r>
                        <w:rPr>
                          <w:rStyle w:val="Hyperlink.0"/>
                          <w:rtl w:val="0"/>
                        </w:rPr>
                        <w:t>info@apteekriteliit.ee</w:t>
                      </w:r>
                      <w:r>
                        <w:rPr/>
                        <w:fldChar w:fldCharType="end" w:fldLock="0"/>
                      </w:r>
                      <w:r>
                        <w:rPr>
                          <w:rtl w:val="0"/>
                        </w:rPr>
                        <w:tab/>
                        <w:tab/>
                        <w:tab/>
                        <w:tab/>
                        <w:tab/>
                        <w:t>www.apteekriteliit.ee</w:t>
                      </w:r>
                    </w:p>
                  </w:txbxContent>
                </v:textbox>
                <w10:wrap type="none" side="bothSides" anchorx="page" anchory="page"/>
              </v:shape>
            </w:pict>
          </mc:Fallback>
        </mc:AlternateContent>
      </w:r>
      <w:r>
        <mc:AlternateContent>
          <mc:Choice Requires="wpg">
            <w:drawing xmlns:a="http://schemas.openxmlformats.org/drawingml/2006/main">
              <wp:anchor distT="152400" distB="152400" distL="152400" distR="152400" simplePos="0" relativeHeight="251661312" behindDoc="0" locked="0" layoutInCell="1" allowOverlap="1">
                <wp:simplePos x="0" y="0"/>
                <wp:positionH relativeFrom="page">
                  <wp:posOffset>528319</wp:posOffset>
                </wp:positionH>
                <wp:positionV relativeFrom="page">
                  <wp:posOffset>740409</wp:posOffset>
                </wp:positionV>
                <wp:extent cx="444500" cy="139700"/>
                <wp:effectExtent l="0" t="0" r="0" b="0"/>
                <wp:wrapThrough wrapText="bothSides" distL="152400" distR="152400">
                  <wp:wrapPolygon edited="1">
                    <wp:start x="0" y="0"/>
                    <wp:lineTo x="21600" y="0"/>
                    <wp:lineTo x="21600" y="21600"/>
                    <wp:lineTo x="0" y="21600"/>
                    <wp:lineTo x="0" y="0"/>
                  </wp:wrapPolygon>
                </wp:wrapThrough>
                <wp:docPr id="1073741830" name="officeArt object" descr="Group"/>
                <wp:cNvGraphicFramePr/>
                <a:graphic xmlns:a="http://schemas.openxmlformats.org/drawingml/2006/main">
                  <a:graphicData uri="http://schemas.microsoft.com/office/word/2010/wordprocessingGroup">
                    <wpg:wgp>
                      <wpg:cNvGrpSpPr/>
                      <wpg:grpSpPr>
                        <a:xfrm>
                          <a:off x="0" y="0"/>
                          <a:ext cx="444500" cy="139700"/>
                          <a:chOff x="0" y="0"/>
                          <a:chExt cx="444500" cy="139700"/>
                        </a:xfrm>
                      </wpg:grpSpPr>
                      <wps:wsp>
                        <wps:cNvPr id="1073741827" name="Square"/>
                        <wps:cNvSpPr/>
                        <wps:spPr>
                          <a:xfrm>
                            <a:off x="304800" y="0"/>
                            <a:ext cx="139700" cy="139700"/>
                          </a:xfrm>
                          <a:prstGeom prst="rect">
                            <a:avLst/>
                          </a:prstGeom>
                          <a:solidFill>
                            <a:schemeClr val="accent1">
                              <a:lumOff val="4712"/>
                            </a:schemeClr>
                          </a:solidFill>
                          <a:ln w="12700" cap="flat">
                            <a:noFill/>
                            <a:miter lim="400000"/>
                          </a:ln>
                          <a:effectLst/>
                        </wps:spPr>
                        <wps:bodyPr/>
                      </wps:wsp>
                      <wps:wsp>
                        <wps:cNvPr id="1073741828" name="Square"/>
                        <wps:cNvSpPr/>
                        <wps:spPr>
                          <a:xfrm>
                            <a:off x="152400" y="0"/>
                            <a:ext cx="139700" cy="139700"/>
                          </a:xfrm>
                          <a:prstGeom prst="rect">
                            <a:avLst/>
                          </a:prstGeom>
                          <a:solidFill>
                            <a:schemeClr val="accent5">
                              <a:satOff val="14110"/>
                              <a:lumOff val="5289"/>
                            </a:schemeClr>
                          </a:solidFill>
                          <a:ln w="12700" cap="flat">
                            <a:noFill/>
                            <a:miter lim="400000"/>
                          </a:ln>
                          <a:effectLst/>
                        </wps:spPr>
                        <wps:bodyPr/>
                      </wps:wsp>
                      <wps:wsp>
                        <wps:cNvPr id="1073741829" name="Square"/>
                        <wps:cNvSpPr/>
                        <wps:spPr>
                          <a:xfrm>
                            <a:off x="0" y="0"/>
                            <a:ext cx="139700" cy="139700"/>
                          </a:xfrm>
                          <a:prstGeom prst="rect">
                            <a:avLst/>
                          </a:prstGeom>
                          <a:solidFill>
                            <a:schemeClr val="accent3">
                              <a:lumOff val="4781"/>
                            </a:schemeClr>
                          </a:solidFill>
                          <a:ln w="12700" cap="flat">
                            <a:noFill/>
                            <a:miter lim="400000"/>
                          </a:ln>
                          <a:effectLst/>
                        </wps:spPr>
                        <wps:bodyPr/>
                      </wps:wsp>
                    </wpg:wgp>
                  </a:graphicData>
                </a:graphic>
              </wp:anchor>
            </w:drawing>
          </mc:Choice>
          <mc:Fallback>
            <w:pict>
              <v:group id="_x0000_s1028" style="visibility:visible;position:absolute;margin-left:41.6pt;margin-top:58.3pt;width:35.0pt;height:11.0pt;z-index:251661312;mso-position-horizontal:absolute;mso-position-horizontal-relative:page;mso-position-vertical:absolute;mso-position-vertical-relative:page;mso-wrap-distance-left:12.0pt;mso-wrap-distance-top:12.0pt;mso-wrap-distance-right:12.0pt;mso-wrap-distance-bottom:12.0pt;" coordorigin="0,0" coordsize="444500,139700">
                <w10:wrap type="through" side="bothSides" anchorx="page" anchory="page"/>
                <v:rect id="_x0000_s1029" style="position:absolute;left:304800;top:0;width:139700;height:139700;">
                  <v:fill color="#00A3DA" opacity="100.0%" type="solid"/>
                  <v:stroke on="f" weight="1.0pt" dashstyle="solid" endcap="flat" miterlimit="400.0%" joinstyle="miter" linestyle="single" startarrow="none" startarrowwidth="medium" startarrowlength="medium" endarrow="none" endarrowwidth="medium" endarrowlength="medium"/>
                </v:rect>
                <v:rect id="_x0000_s1030" style="position:absolute;left:152400;top:0;width:139700;height:139700;">
                  <v:fill color="#FF4013" opacity="100.0%" type="solid"/>
                  <v:stroke on="f" weight="1.0pt" dashstyle="solid" endcap="flat" miterlimit="400.0%" joinstyle="miter" linestyle="single" startarrow="none" startarrowwidth="medium" startarrowlength="medium" endarrow="none" endarrowwidth="medium" endarrowlength="medium"/>
                </v:rect>
                <v:rect id="_x0000_s1031" style="position:absolute;left:0;top:0;width:139700;height:139700;">
                  <v:fill color="#FEC7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w:rPr>
          <w:rtl w:val="0"/>
        </w:rPr>
        <w:t>ikoormus on eakatel patsientidel suur (10</w:t>
      </w:r>
      <w:r>
        <w:rPr>
          <w:rtl w:val="0"/>
        </w:rPr>
        <w:t>…</w:t>
      </w:r>
      <w:r>
        <w:rPr>
          <w:rtl w:val="0"/>
        </w:rPr>
        <w:t>15</w:t>
      </w:r>
      <w:r>
        <w:rPr>
          <w:rtl w:val="0"/>
        </w:rPr>
        <w:t>…</w:t>
      </w:r>
      <w:r>
        <w:rPr>
          <w:rtl w:val="0"/>
        </w:rPr>
        <w:t>20 ravimit) ja sellega kaasnevad koos- ja k</w:t>
      </w:r>
      <w:r>
        <w:rPr>
          <w:rtl w:val="0"/>
        </w:rPr>
        <w:t>õ</w:t>
      </w:r>
      <w:r>
        <w:rPr>
          <w:rtl w:val="0"/>
        </w:rPr>
        <w:t>rvaltoimed mille leevendamiseks vajatakse veel t</w:t>
      </w:r>
      <w:r>
        <w:rPr>
          <w:rtl w:val="0"/>
        </w:rPr>
        <w:t>ä</w:t>
      </w:r>
      <w:r>
        <w:rPr>
          <w:rtl w:val="0"/>
        </w:rPr>
        <w:t>iendavaid ravimeid jmt. Apteeke on Eestis niigi 2 korda rohkem kui see oleks m</w:t>
      </w:r>
      <w:r>
        <w:rPr>
          <w:rtl w:val="0"/>
        </w:rPr>
        <w:t>õ</w:t>
      </w:r>
      <w:r>
        <w:rPr>
          <w:rtl w:val="0"/>
        </w:rPr>
        <w:t>istlik ja vajalik (nt Tallinnas on apteekide arv 30 aastaga suurenenud 37-lt 105-ni, elanike arv on sama). Linnades ei ole automaatide paigaldamine vajalik (apteeke on niigi igal pool), maal on need majanduslikult j</w:t>
      </w:r>
      <w:r>
        <w:rPr>
          <w:rtl w:val="0"/>
        </w:rPr>
        <w:t>ä</w:t>
      </w:r>
      <w:r>
        <w:rPr>
          <w:rtl w:val="0"/>
        </w:rPr>
        <w:t xml:space="preserve">tkusuutmatud. Tallinna ja Tartu </w:t>
      </w:r>
      <w:r>
        <w:rPr>
          <w:rtl w:val="0"/>
        </w:rPr>
        <w:t>öö</w:t>
      </w:r>
      <w:r>
        <w:rPr>
          <w:rtl w:val="0"/>
        </w:rPr>
        <w:t>valveapteekide pikaajaline kogemus n</w:t>
      </w:r>
      <w:r>
        <w:rPr>
          <w:rtl w:val="0"/>
        </w:rPr>
        <w:t>ä</w:t>
      </w:r>
      <w:r>
        <w:rPr>
          <w:rtl w:val="0"/>
        </w:rPr>
        <w:t xml:space="preserve">itab, et ka </w:t>
      </w:r>
      <w:r>
        <w:rPr>
          <w:rtl w:val="0"/>
        </w:rPr>
        <w:t>öö</w:t>
      </w:r>
      <w:r>
        <w:rPr>
          <w:rtl w:val="0"/>
        </w:rPr>
        <w:t>sel ostetakse ravimite asemel pigem lastem</w:t>
      </w:r>
      <w:r>
        <w:rPr>
          <w:rtl w:val="0"/>
        </w:rPr>
        <w:t>ä</w:t>
      </w:r>
      <w:r>
        <w:rPr>
          <w:rtl w:val="0"/>
        </w:rPr>
        <w:t>hkmeid ja kondoome, kuigi need on k</w:t>
      </w:r>
      <w:r>
        <w:rPr>
          <w:rtl w:val="0"/>
        </w:rPr>
        <w:t>õ</w:t>
      </w:r>
      <w:r>
        <w:rPr>
          <w:rtl w:val="0"/>
        </w:rPr>
        <w:t>ikides kauplustes vabalt k</w:t>
      </w:r>
      <w:r>
        <w:rPr>
          <w:rtl w:val="0"/>
        </w:rPr>
        <w:t>ä</w:t>
      </w:r>
      <w:r>
        <w:rPr>
          <w:rtl w:val="0"/>
        </w:rPr>
        <w:t>ttesaadavad.</w:t>
      </w:r>
    </w:p>
    <w:p>
      <w:pPr>
        <w:pStyle w:val="Body"/>
        <w:numPr>
          <w:ilvl w:val="0"/>
          <w:numId w:val="4"/>
        </w:numPr>
        <w:spacing w:after="100"/>
      </w:pPr>
      <w:r>
        <w:rPr>
          <w:rtl w:val="0"/>
        </w:rPr>
        <w:t>V</w:t>
      </w:r>
      <w:r>
        <w:rPr>
          <w:rtl w:val="0"/>
        </w:rPr>
        <w:t>ä</w:t>
      </w:r>
      <w:r>
        <w:rPr>
          <w:rtl w:val="0"/>
        </w:rPr>
        <w:t>ljapakutud kujul on automaat m</w:t>
      </w:r>
      <w:r>
        <w:rPr>
          <w:rtl w:val="0"/>
        </w:rPr>
        <w:t>õ</w:t>
      </w:r>
      <w:r>
        <w:rPr>
          <w:rtl w:val="0"/>
        </w:rPr>
        <w:t>eldud ravimite m</w:t>
      </w:r>
      <w:r>
        <w:rPr>
          <w:rtl w:val="0"/>
        </w:rPr>
        <w:t>üü</w:t>
      </w:r>
      <w:r>
        <w:rPr>
          <w:rtl w:val="0"/>
        </w:rPr>
        <w:t xml:space="preserve">gi edendamiseks, mitte ravimite otstarbeka kasutamise edendamiseks. </w:t>
      </w:r>
      <w:r>
        <w:rPr>
          <w:b w:val="1"/>
          <w:bCs w:val="1"/>
          <w:rtl w:val="0"/>
        </w:rPr>
        <w:t xml:space="preserve">Automaat ei suurenda ravimiturvalisust mitte </w:t>
      </w:r>
      <w:r>
        <w:rPr>
          <w:b w:val="1"/>
          <w:bCs w:val="1"/>
          <w:rtl w:val="0"/>
        </w:rPr>
        <w:t>ü</w:t>
      </w:r>
      <w:r>
        <w:rPr>
          <w:b w:val="1"/>
          <w:bCs w:val="1"/>
          <w:rtl w:val="0"/>
        </w:rPr>
        <w:t>heski probleemkohas</w:t>
      </w:r>
      <w:r>
        <w:rPr>
          <w:rtl w:val="0"/>
        </w:rPr>
        <w:t>: madal ravisoostumus pikaajalistel ravimitarvitajatel, probleemid sobiva ravimpreparaadi leidmisel (iga sama toimeainega ravim ei sobi patsiendile sobida - ravimvormi, ravimi kuju, pakendi avamise meetodi, manustamise viisi vmt t</w:t>
      </w:r>
      <w:r>
        <w:rPr>
          <w:rtl w:val="0"/>
        </w:rPr>
        <w:t>õ</w:t>
      </w:r>
      <w:r>
        <w:rPr>
          <w:rtl w:val="0"/>
        </w:rPr>
        <w:t>ttu, mist</w:t>
      </w:r>
      <w:r>
        <w:rPr>
          <w:rtl w:val="0"/>
        </w:rPr>
        <w:t>õ</w:t>
      </w:r>
      <w:r>
        <w:rPr>
          <w:rtl w:val="0"/>
        </w:rPr>
        <w:t>ttu tuleb sobivat preparaati hoolikat valida), suitsiidioht, v</w:t>
      </w:r>
      <w:r>
        <w:rPr>
          <w:rtl w:val="0"/>
        </w:rPr>
        <w:t>ä</w:t>
      </w:r>
      <w:r>
        <w:rPr>
          <w:rtl w:val="0"/>
        </w:rPr>
        <w:t>henenud n</w:t>
      </w:r>
      <w:r>
        <w:rPr>
          <w:rtl w:val="0"/>
        </w:rPr>
        <w:t>ä</w:t>
      </w:r>
      <w:r>
        <w:rPr>
          <w:rtl w:val="0"/>
        </w:rPr>
        <w:t>gemis-kuulmis-kognitiivsete v</w:t>
      </w:r>
      <w:r>
        <w:rPr>
          <w:rtl w:val="0"/>
        </w:rPr>
        <w:t>õ</w:t>
      </w:r>
      <w:r>
        <w:rPr>
          <w:rtl w:val="0"/>
        </w:rPr>
        <w:t>imetega patsiendid jpm Automaadid on m</w:t>
      </w:r>
      <w:r>
        <w:rPr>
          <w:rtl w:val="0"/>
        </w:rPr>
        <w:t>õ</w:t>
      </w:r>
      <w:r>
        <w:rPr>
          <w:rtl w:val="0"/>
        </w:rPr>
        <w:t>eldud noortele, tervetele autoinimestele, kellel niigi puuduvad probleemid ravimite k</w:t>
      </w:r>
      <w:r>
        <w:rPr>
          <w:rtl w:val="0"/>
        </w:rPr>
        <w:t>ä</w:t>
      </w:r>
      <w:r>
        <w:rPr>
          <w:rtl w:val="0"/>
        </w:rPr>
        <w:t>ttesaadavusega ja kelle ravimivajadus on v</w:t>
      </w:r>
      <w:r>
        <w:rPr>
          <w:rtl w:val="0"/>
        </w:rPr>
        <w:t>ä</w:t>
      </w:r>
      <w:r>
        <w:rPr>
          <w:rtl w:val="0"/>
        </w:rPr>
        <w:t>ike. T</w:t>
      </w:r>
      <w:r>
        <w:rPr>
          <w:rtl w:val="0"/>
        </w:rPr>
        <w:t>õ</w:t>
      </w:r>
      <w:r>
        <w:rPr>
          <w:rtl w:val="0"/>
        </w:rPr>
        <w:t>eliste ravimivajajate (kelle enamus on eakad, kuulmis- ja n</w:t>
      </w:r>
      <w:r>
        <w:rPr>
          <w:rtl w:val="0"/>
        </w:rPr>
        <w:t>ä</w:t>
      </w:r>
      <w:r>
        <w:rPr>
          <w:rtl w:val="0"/>
        </w:rPr>
        <w:t>gemisprobleemidega haiged inimesed) probleeme automaat ei lahenda. Pigem suurendab, kui apteekide asemele j</w:t>
      </w:r>
      <w:r>
        <w:rPr>
          <w:rtl w:val="0"/>
        </w:rPr>
        <w:t>ää</w:t>
      </w:r>
      <w:r>
        <w:rPr>
          <w:rtl w:val="0"/>
        </w:rPr>
        <w:t>vad automaadid.</w:t>
      </w:r>
    </w:p>
    <w:p>
      <w:pPr>
        <w:pStyle w:val="Body"/>
        <w:numPr>
          <w:ilvl w:val="0"/>
          <w:numId w:val="4"/>
        </w:numPr>
        <w:spacing w:after="100"/>
      </w:pPr>
      <w:r>
        <w:rPr>
          <w:rtl w:val="0"/>
        </w:rPr>
        <w:t>Idee, et automaadid t</w:t>
      </w:r>
      <w:r>
        <w:rPr>
          <w:rtl w:val="0"/>
        </w:rPr>
        <w:t>öö</w:t>
      </w:r>
      <w:r>
        <w:rPr>
          <w:rtl w:val="0"/>
        </w:rPr>
        <w:t>tavad v</w:t>
      </w:r>
      <w:r>
        <w:rPr>
          <w:rtl w:val="0"/>
        </w:rPr>
        <w:t>ä</w:t>
      </w:r>
      <w:r>
        <w:rPr>
          <w:rtl w:val="0"/>
        </w:rPr>
        <w:t>ikestes maakohtades (v</w:t>
      </w:r>
      <w:r>
        <w:rPr>
          <w:rtl w:val="0"/>
        </w:rPr>
        <w:t>õ</w:t>
      </w:r>
      <w:r>
        <w:rPr>
          <w:rtl w:val="0"/>
        </w:rPr>
        <w:t>i ka linnades) v</w:t>
      </w:r>
      <w:r>
        <w:rPr>
          <w:rtl w:val="0"/>
        </w:rPr>
        <w:t>ä</w:t>
      </w:r>
      <w:r>
        <w:rPr>
          <w:rtl w:val="0"/>
        </w:rPr>
        <w:t>ljaspool tavaapteekide lahtuolekuaegu, on utoopia. Mitmesajatuhande eurone automaat ei ole v</w:t>
      </w:r>
      <w:r>
        <w:rPr>
          <w:rtl w:val="0"/>
        </w:rPr>
        <w:t>ä</w:t>
      </w:r>
      <w:r>
        <w:rPr>
          <w:rtl w:val="0"/>
        </w:rPr>
        <w:t xml:space="preserve">ikeses kohas ega </w:t>
      </w:r>
      <w:r>
        <w:rPr>
          <w:rtl w:val="0"/>
        </w:rPr>
        <w:t>öö</w:t>
      </w:r>
      <w:r>
        <w:rPr>
          <w:rtl w:val="0"/>
        </w:rPr>
        <w:t>sel mitte mingil juhul majanduslikult m</w:t>
      </w:r>
      <w:r>
        <w:rPr>
          <w:rtl w:val="0"/>
        </w:rPr>
        <w:t>õ</w:t>
      </w:r>
      <w:r>
        <w:rPr>
          <w:rtl w:val="0"/>
        </w:rPr>
        <w:t xml:space="preserve">ttekas. Lisaks on ka </w:t>
      </w:r>
      <w:r>
        <w:rPr>
          <w:rtl w:val="0"/>
        </w:rPr>
        <w:t>öö</w:t>
      </w:r>
      <w:r>
        <w:rPr>
          <w:rtl w:val="0"/>
        </w:rPr>
        <w:t>sel apteegiteenust pakkuva automaadi k</w:t>
      </w:r>
      <w:r>
        <w:rPr>
          <w:rtl w:val="0"/>
        </w:rPr>
        <w:t>ä</w:t>
      </w:r>
      <w:r>
        <w:rPr>
          <w:rtl w:val="0"/>
        </w:rPr>
        <w:t>itamise kulud t</w:t>
      </w:r>
      <w:r>
        <w:rPr>
          <w:rtl w:val="0"/>
        </w:rPr>
        <w:t>õ</w:t>
      </w:r>
      <w:r>
        <w:rPr>
          <w:rtl w:val="0"/>
        </w:rPr>
        <w:t>en</w:t>
      </w:r>
      <w:r>
        <w:rPr>
          <w:rtl w:val="0"/>
        </w:rPr>
        <w:t>ä</w:t>
      </w:r>
      <w:r>
        <w:rPr>
          <w:rtl w:val="0"/>
        </w:rPr>
        <w:t xml:space="preserve">oliselt suuremad kui tavaapteegi </w:t>
      </w:r>
      <w:r>
        <w:rPr>
          <w:rtl w:val="0"/>
        </w:rPr>
        <w:t>ü</w:t>
      </w:r>
      <w:r>
        <w:rPr>
          <w:rtl w:val="0"/>
        </w:rPr>
        <w:t>lalpidamiskulud. M</w:t>
      </w:r>
      <w:r>
        <w:rPr>
          <w:rtl w:val="0"/>
        </w:rPr>
        <w:t>õ</w:t>
      </w:r>
      <w:r>
        <w:rPr>
          <w:rtl w:val="0"/>
        </w:rPr>
        <w:t>te, et 1 farmatseut teenindab korraga 5</w:t>
      </w:r>
      <w:r>
        <w:rPr>
          <w:rtl w:val="0"/>
        </w:rPr>
        <w:t>…</w:t>
      </w:r>
      <w:r>
        <w:rPr>
          <w:rtl w:val="0"/>
        </w:rPr>
        <w:t>10 automaati, on kas asjatundmatu v</w:t>
      </w:r>
      <w:r>
        <w:rPr>
          <w:rtl w:val="0"/>
        </w:rPr>
        <w:t>õ</w:t>
      </w:r>
      <w:r>
        <w:rPr>
          <w:rtl w:val="0"/>
        </w:rPr>
        <w:t>i kuritahtlik. Sama h</w:t>
      </w:r>
      <w:r>
        <w:rPr>
          <w:rtl w:val="0"/>
        </w:rPr>
        <w:t>ä</w:t>
      </w:r>
      <w:r>
        <w:rPr>
          <w:rtl w:val="0"/>
        </w:rPr>
        <w:t>sti v</w:t>
      </w:r>
      <w:r>
        <w:rPr>
          <w:rtl w:val="0"/>
        </w:rPr>
        <w:t>õ</w:t>
      </w:r>
      <w:r>
        <w:rPr>
          <w:rtl w:val="0"/>
        </w:rPr>
        <w:t xml:space="preserve">ib planeerida, et </w:t>
      </w:r>
      <w:r>
        <w:rPr>
          <w:rtl w:val="0"/>
        </w:rPr>
        <w:t>ü</w:t>
      </w:r>
      <w:r>
        <w:rPr>
          <w:rtl w:val="0"/>
        </w:rPr>
        <w:t>ks perearst teenindab automaadi abil korraga 10 patsienti. Ja see teenindamine on personaalne, p</w:t>
      </w:r>
      <w:r>
        <w:rPr>
          <w:rtl w:val="0"/>
        </w:rPr>
        <w:t>õ</w:t>
      </w:r>
      <w:r>
        <w:rPr>
          <w:rtl w:val="0"/>
        </w:rPr>
        <w:t>hjalik, patsiendi probleemi v</w:t>
      </w:r>
      <w:r>
        <w:rPr>
          <w:rtl w:val="0"/>
        </w:rPr>
        <w:t>ä</w:t>
      </w:r>
      <w:r>
        <w:rPr>
          <w:rtl w:val="0"/>
        </w:rPr>
        <w:t>ljaselgitav, patsiendile erinevaid alternatiive tutvustav, patsienti raviprotsessi kaasav ning igati turvaline. Samad n</w:t>
      </w:r>
      <w:r>
        <w:rPr>
          <w:rtl w:val="0"/>
        </w:rPr>
        <w:t>õ</w:t>
      </w:r>
      <w:r>
        <w:rPr>
          <w:rtl w:val="0"/>
        </w:rPr>
        <w:t>uded on ka apteegiteenusele ning need ei ole VTK-s kirjeldatud viisil m</w:t>
      </w:r>
      <w:r>
        <w:rPr>
          <w:rtl w:val="0"/>
        </w:rPr>
        <w:t>õ</w:t>
      </w:r>
      <w:r>
        <w:rPr>
          <w:rtl w:val="0"/>
        </w:rPr>
        <w:t>istlike kuludega mitte kuidagi v</w:t>
      </w:r>
      <w:r>
        <w:rPr>
          <w:rtl w:val="0"/>
        </w:rPr>
        <w:t>õ</w:t>
      </w:r>
      <w:r>
        <w:rPr>
          <w:rtl w:val="0"/>
        </w:rPr>
        <w:t>imalikud.</w:t>
      </w:r>
    </w:p>
    <w:p>
      <w:pPr>
        <w:pStyle w:val="Body"/>
        <w:numPr>
          <w:ilvl w:val="0"/>
          <w:numId w:val="4"/>
        </w:numPr>
        <w:spacing w:after="100"/>
      </w:pPr>
      <w:r>
        <w:rPr>
          <w:rtl w:val="0"/>
        </w:rPr>
        <w:t xml:space="preserve">Eraldi teema on teabe vahetus, selle kvaliteet ja turvalisus. </w:t>
      </w:r>
      <w:r>
        <w:rPr>
          <w:rtl w:val="0"/>
        </w:rPr>
        <w:t>Ü</w:t>
      </w:r>
      <w:r>
        <w:rPr>
          <w:rtl w:val="0"/>
        </w:rPr>
        <w:t xml:space="preserve">ks, lahendamata, teemadering seondub </w:t>
      </w:r>
      <w:r>
        <w:rPr>
          <w:rtl w:val="0"/>
        </w:rPr>
        <w:t>ü</w:t>
      </w:r>
      <w:r>
        <w:rPr>
          <w:rtl w:val="0"/>
        </w:rPr>
        <w:t>le veebi toimuva andmeliiklusega. Kui suhtlevad kaks inimest samas ruumis (nagu apteegis tavap</w:t>
      </w:r>
      <w:r>
        <w:rPr>
          <w:rtl w:val="0"/>
        </w:rPr>
        <w:t>ä</w:t>
      </w:r>
      <w:r>
        <w:rPr>
          <w:rtl w:val="0"/>
        </w:rPr>
        <w:t>rane), on teabe kaotsimineku v</w:t>
      </w:r>
      <w:r>
        <w:rPr>
          <w:rtl w:val="0"/>
        </w:rPr>
        <w:t>õ</w:t>
      </w:r>
      <w:r>
        <w:rPr>
          <w:rtl w:val="0"/>
        </w:rPr>
        <w:t>i moonde oht m</w:t>
      </w:r>
      <w:r>
        <w:rPr>
          <w:rtl w:val="0"/>
        </w:rPr>
        <w:t>ää</w:t>
      </w:r>
      <w:r>
        <w:rPr>
          <w:rtl w:val="0"/>
        </w:rPr>
        <w:t>ratult v</w:t>
      </w:r>
      <w:r>
        <w:rPr>
          <w:rtl w:val="0"/>
        </w:rPr>
        <w:t>ä</w:t>
      </w:r>
      <w:r>
        <w:rPr>
          <w:rtl w:val="0"/>
        </w:rPr>
        <w:t xml:space="preserve">iksem kui suhtlemisel tehniliste vahenditega </w:t>
      </w:r>
      <w:r>
        <w:rPr>
          <w:rtl w:val="0"/>
        </w:rPr>
        <w:t>ü</w:t>
      </w:r>
      <w:r>
        <w:rPr>
          <w:rtl w:val="0"/>
        </w:rPr>
        <w:t>le veebi. Ravimiautomaadi ja apteegi vahel liikuv teave on vaieldamatult eriliigiline delikaatne teave, mille terviklikkus, k</w:t>
      </w:r>
      <w:r>
        <w:rPr>
          <w:rtl w:val="0"/>
        </w:rPr>
        <w:t>ä</w:t>
      </w:r>
      <w:r>
        <w:rPr>
          <w:rtl w:val="0"/>
        </w:rPr>
        <w:t>ideldavus ja konfidentsiaalsus on esmat</w:t>
      </w:r>
      <w:r>
        <w:rPr>
          <w:rtl w:val="0"/>
        </w:rPr>
        <w:t>ä</w:t>
      </w:r>
      <w:r>
        <w:rPr>
          <w:rtl w:val="0"/>
        </w:rPr>
        <w:t xml:space="preserve">htis. Olukord, kus patsientide andmed on varastatud, on Eestis juba olnud. Andmelekke oht sellisel </w:t>
      </w:r>
      <w:r>
        <w:rPr>
          <w:rtl w:val="0"/>
        </w:rPr>
        <w:t>ü</w:t>
      </w:r>
      <w:r>
        <w:rPr>
          <w:rtl w:val="0"/>
        </w:rPr>
        <w:t>le veebi suhtlemisel on reaalne. Eraldi teema on patsiendiohutus: kas halvasti kuulev patsient suudab videos oleva apteekri suult lugeda (mis toimub tavaapteegis), kas tekst ekraanil on piisavalt suur, kas automaadi heli on piisavalt vali ja klavitatuur teksti kirjutamiseks on piisavalt mugav, kuidas aidatakse vaegn</w:t>
      </w:r>
      <w:r>
        <w:rPr>
          <w:rtl w:val="0"/>
        </w:rPr>
        <w:t>ä</w:t>
      </w:r>
      <w:r>
        <w:rPr>
          <w:rtl w:val="0"/>
        </w:rPr>
        <w:t>gijast patsiendil k</w:t>
      </w:r>
      <w:r>
        <w:rPr>
          <w:rtl w:val="0"/>
        </w:rPr>
        <w:t>õ</w:t>
      </w:r>
      <w:r>
        <w:rPr>
          <w:rtl w:val="0"/>
        </w:rPr>
        <w:t>ik v</w:t>
      </w:r>
      <w:r>
        <w:rPr>
          <w:rtl w:val="0"/>
        </w:rPr>
        <w:t>ä</w:t>
      </w:r>
      <w:r>
        <w:rPr>
          <w:rtl w:val="0"/>
        </w:rPr>
        <w:t>ljastatavad ravimid jm kaubad k</w:t>
      </w:r>
      <w:r>
        <w:rPr>
          <w:rtl w:val="0"/>
        </w:rPr>
        <w:t>ä</w:t>
      </w:r>
      <w:r>
        <w:rPr>
          <w:rtl w:val="0"/>
        </w:rPr>
        <w:t xml:space="preserve">ega kompides </w:t>
      </w:r>
      <w:r>
        <w:rPr>
          <w:rtl w:val="0"/>
        </w:rPr>
        <w:t>ä</w:t>
      </w:r>
      <w:r>
        <w:rPr>
          <w:rtl w:val="0"/>
        </w:rPr>
        <w:t>ra tunda jne jne. Ja selle k</w:t>
      </w:r>
      <w:r>
        <w:rPr>
          <w:rtl w:val="0"/>
        </w:rPr>
        <w:t>õ</w:t>
      </w:r>
      <w:r>
        <w:rPr>
          <w:rtl w:val="0"/>
        </w:rPr>
        <w:t>ige juures tuleb veel tagada suhtlemise/teabe konfidentsiaalsus. Tehniliselt on k</w:t>
      </w:r>
      <w:r>
        <w:rPr>
          <w:rtl w:val="0"/>
        </w:rPr>
        <w:t>õ</w:t>
      </w:r>
      <w:r>
        <w:rPr>
          <w:rtl w:val="0"/>
        </w:rPr>
        <w:t>ik v</w:t>
      </w:r>
      <w:r>
        <w:rPr>
          <w:rtl w:val="0"/>
        </w:rPr>
        <w:t>õ</w:t>
      </w:r>
      <w:r>
        <w:rPr>
          <w:rtl w:val="0"/>
        </w:rPr>
        <w:t>imalik. K</w:t>
      </w:r>
      <w:r>
        <w:rPr>
          <w:rtl w:val="0"/>
        </w:rPr>
        <w:t>õ</w:t>
      </w:r>
      <w:r>
        <w:rPr>
          <w:rtl w:val="0"/>
        </w:rPr>
        <w:t>ige k</w:t>
      </w:r>
      <w:r>
        <w:rPr>
          <w:rtl w:val="0"/>
        </w:rPr>
        <w:t>ü</w:t>
      </w:r>
      <w:r>
        <w:rPr>
          <w:rtl w:val="0"/>
        </w:rPr>
        <w:t>ljes aga ripub hinnasilt.</w:t>
      </w:r>
    </w:p>
    <w:p>
      <w:pPr>
        <w:pStyle w:val="Body"/>
        <w:numPr>
          <w:ilvl w:val="0"/>
          <w:numId w:val="4"/>
        </w:numPr>
        <w:spacing w:after="100"/>
      </w:pPr>
      <w:r>
        <w:rPr>
          <w:rtl w:val="0"/>
        </w:rPr>
        <w:t>VTK-st j</w:t>
      </w:r>
      <w:r>
        <w:rPr>
          <w:rtl w:val="0"/>
        </w:rPr>
        <w:t>ää</w:t>
      </w:r>
      <w:r>
        <w:rPr>
          <w:rtl w:val="0"/>
        </w:rPr>
        <w:t>b mulje, et automaadi vahendusel osutatavale apteegiteenusele ja tavaapteegiteenusele on erinevad n</w:t>
      </w:r>
      <w:r>
        <w:rPr>
          <w:rtl w:val="0"/>
        </w:rPr>
        <w:t>õ</w:t>
      </w:r>
      <w:r>
        <w:rPr>
          <w:rtl w:val="0"/>
        </w:rPr>
        <w:t xml:space="preserve">uded. Kui automaate </w:t>
      </w:r>
      <w:r>
        <w:rPr>
          <w:rtl w:val="0"/>
        </w:rPr>
        <w:t>„</w:t>
      </w:r>
      <w:r>
        <w:rPr>
          <w:rtl w:val="0"/>
        </w:rPr>
        <w:t>uuendusliku tehnilise innovatsioonilise lahendusena</w:t>
      </w:r>
      <w:r>
        <w:rPr>
          <w:rtl w:val="0"/>
        </w:rPr>
        <w:t xml:space="preserve">“ </w:t>
      </w:r>
      <w:r>
        <w:rPr>
          <w:rtl w:val="0"/>
        </w:rPr>
        <w:t>ette n</w:t>
      </w:r>
      <w:r>
        <w:rPr>
          <w:rtl w:val="0"/>
        </w:rPr>
        <w:t>ä</w:t>
      </w:r>
      <w:r>
        <w:rPr>
          <w:rtl w:val="0"/>
        </w:rPr>
        <w:t>ha, siis peab ravimiturvalisus ja teenus olema tavaapteegiga v</w:t>
      </w:r>
      <w:r>
        <w:rPr>
          <w:rtl w:val="0"/>
        </w:rPr>
        <w:t>ä</w:t>
      </w:r>
      <w:r>
        <w:rPr>
          <w:rtl w:val="0"/>
        </w:rPr>
        <w:t>hemalt samal tasemel, kuid eelduslikult k</w:t>
      </w:r>
      <w:r>
        <w:rPr>
          <w:rtl w:val="0"/>
        </w:rPr>
        <w:t>õ</w:t>
      </w:r>
      <w:r>
        <w:rPr>
          <w:rtl w:val="0"/>
        </w:rPr>
        <w:t>rgem kui tavaapteegis. Vastasel juhul ei ole sellise automaadi juurutamisel ja juurutamisega n</w:t>
      </w:r>
      <w:r>
        <w:rPr>
          <w:rtl w:val="0"/>
        </w:rPr>
        <w:t>ä</w:t>
      </w:r>
      <w:r>
        <w:rPr>
          <w:rtl w:val="0"/>
        </w:rPr>
        <w:t xml:space="preserve">htaval vaeval (sh </w:t>
      </w:r>
      <w:r>
        <w:rPr>
          <w:rtl w:val="0"/>
        </w:rPr>
        <w:t>õ</w:t>
      </w:r>
      <w:r>
        <w:rPr>
          <w:rtl w:val="0"/>
        </w:rPr>
        <w:t>igusaktide v</w:t>
      </w:r>
      <w:r>
        <w:rPr>
          <w:rtl w:val="0"/>
        </w:rPr>
        <w:t>ä</w:t>
      </w:r>
      <w:r>
        <w:rPr>
          <w:rtl w:val="0"/>
        </w:rPr>
        <w:t>ljat</w:t>
      </w:r>
      <w:r>
        <w:rPr>
          <w:rtl w:val="0"/>
        </w:rPr>
        <w:t>öö</w:t>
      </w:r>
      <w:r>
        <w:rPr>
          <w:rtl w:val="0"/>
        </w:rPr>
        <w:t>tamisel) mingit m</w:t>
      </w:r>
      <w:r>
        <w:rPr>
          <w:rtl w:val="0"/>
        </w:rPr>
        <w:t>õ</w:t>
      </w:r>
      <w:r>
        <w:rPr>
          <w:rtl w:val="0"/>
        </w:rPr>
        <w:t>tet.</w:t>
      </w:r>
    </w:p>
    <w:p>
      <w:pPr>
        <w:pStyle w:val="Body"/>
        <w:spacing w:after="100"/>
      </w:pPr>
    </w:p>
    <w:p>
      <w:pPr>
        <w:pStyle w:val="Body"/>
        <w:numPr>
          <w:ilvl w:val="0"/>
          <w:numId w:val="5"/>
        </w:numPr>
        <w:spacing w:after="100"/>
      </w:pPr>
      <w:r>
        <w:rPr>
          <w:b w:val="1"/>
          <w:bCs w:val="1"/>
          <w:rtl w:val="0"/>
        </w:rPr>
        <w:t>Ravimite valmistamise ruumide n</w:t>
      </w:r>
      <w:r>
        <w:rPr>
          <w:b w:val="1"/>
          <w:bCs w:val="1"/>
          <w:rtl w:val="0"/>
        </w:rPr>
        <w:t>õ</w:t>
      </w:r>
      <w:r>
        <w:rPr>
          <w:b w:val="1"/>
          <w:bCs w:val="1"/>
          <w:rtl w:val="0"/>
        </w:rPr>
        <w:t>ude kaotamine</w:t>
      </w:r>
      <w:r>
        <w:rPr>
          <w:rtl w:val="0"/>
        </w:rPr>
        <w:t xml:space="preserve"> (ehk ravimite valmistamiskohustuse </w:t>
      </w:r>
      <w:r>
        <w:rPr>
          <w:rtl w:val="0"/>
        </w:rPr>
        <w:t>ü</w:t>
      </w:r>
      <w:r>
        <w:rPr>
          <w:rtl w:val="0"/>
        </w:rPr>
        <w:t>leandmise v</w:t>
      </w:r>
      <w:r>
        <w:rPr>
          <w:rtl w:val="0"/>
        </w:rPr>
        <w:t>õ</w:t>
      </w:r>
      <w:r>
        <w:rPr>
          <w:rtl w:val="0"/>
        </w:rPr>
        <w:t>imaldamine)</w:t>
      </w:r>
    </w:p>
    <w:p>
      <w:pPr>
        <w:pStyle w:val="Body"/>
        <w:spacing w:after="100"/>
        <w:rPr>
          <w:b w:val="1"/>
          <w:bCs w:val="1"/>
        </w:rPr>
      </w:pPr>
      <w:r>
        <w:rPr>
          <w:b w:val="1"/>
          <w:bCs w:val="1"/>
          <w:rtl w:val="0"/>
        </w:rPr>
        <w:t>Eesti Apteekrite Liit on seni olnud ja on j</w:t>
      </w:r>
      <w:r>
        <w:rPr>
          <w:b w:val="1"/>
          <w:bCs w:val="1"/>
          <w:rtl w:val="0"/>
        </w:rPr>
        <w:t>ä</w:t>
      </w:r>
      <w:r>
        <w:rPr>
          <w:b w:val="1"/>
          <w:bCs w:val="1"/>
          <w:rtl w:val="0"/>
        </w:rPr>
        <w:t xml:space="preserve">tkuvalt seisukohal, et ravimite valmistamise kohustuse </w:t>
      </w:r>
      <w:r>
        <w:rPr>
          <w:b w:val="1"/>
          <w:bCs w:val="1"/>
          <w:rtl w:val="0"/>
        </w:rPr>
        <w:t>ü</w:t>
      </w:r>
      <w:r>
        <w:rPr>
          <w:b w:val="1"/>
          <w:bCs w:val="1"/>
          <w:rtl w:val="0"/>
        </w:rPr>
        <w:t>leandmine teisele isikule (kasv</w:t>
      </w:r>
      <w:r>
        <w:rPr>
          <w:b w:val="1"/>
          <w:bCs w:val="1"/>
          <w:rtl w:val="0"/>
        </w:rPr>
        <w:t>õ</w:t>
      </w:r>
      <w:r>
        <w:rPr>
          <w:b w:val="1"/>
          <w:bCs w:val="1"/>
          <w:rtl w:val="0"/>
        </w:rPr>
        <w:t>i apteegile) ei ole v</w:t>
      </w:r>
      <w:r>
        <w:rPr>
          <w:b w:val="1"/>
          <w:bCs w:val="1"/>
          <w:rtl w:val="0"/>
        </w:rPr>
        <w:t>õ</w:t>
      </w:r>
      <w:r>
        <w:rPr>
          <w:b w:val="1"/>
          <w:bCs w:val="1"/>
          <w:rtl w:val="0"/>
        </w:rPr>
        <w:t>imalik ning ravimite valmistamise ruumide kaotamine apteekides ei ole p</w:t>
      </w:r>
      <w:r>
        <w:rPr>
          <w:b w:val="1"/>
          <w:bCs w:val="1"/>
          <w:rtl w:val="0"/>
        </w:rPr>
        <w:t>õ</w:t>
      </w:r>
      <w:r>
        <w:rPr>
          <w:b w:val="1"/>
          <w:bCs w:val="1"/>
          <w:rtl w:val="0"/>
        </w:rPr>
        <w:t>hjendatud.</w:t>
      </w:r>
    </w:p>
    <w:p>
      <w:pPr>
        <w:pStyle w:val="Body"/>
        <w:spacing w:after="100"/>
      </w:pPr>
      <w:r>
        <w:rPr>
          <w:rtl w:val="0"/>
        </w:rPr>
        <w:t>Ka see ettepanek on kantud soovist uute apteekide asutamisel ravimite valmistamise ruumi (ruume) mitte teha, mitte soovist t</w:t>
      </w:r>
      <w:r>
        <w:rPr>
          <w:rtl w:val="0"/>
        </w:rPr>
        <w:t>öö</w:t>
      </w:r>
      <w:r>
        <w:rPr>
          <w:rtl w:val="0"/>
        </w:rPr>
        <w:t>stustlikult mittek</w:t>
      </w:r>
      <w:r>
        <w:rPr>
          <w:rtl w:val="0"/>
        </w:rPr>
        <w:t>ä</w:t>
      </w:r>
      <w:r>
        <w:rPr>
          <w:rtl w:val="0"/>
        </w:rPr>
        <w:t>ttesaadavaid, kuid patsientidele elut</w:t>
      </w:r>
      <w:r>
        <w:rPr>
          <w:rtl w:val="0"/>
        </w:rPr>
        <w:t>ä</w:t>
      </w:r>
      <w:r>
        <w:rPr>
          <w:rtl w:val="0"/>
        </w:rPr>
        <w:t>htsaid ravimeid k</w:t>
      </w:r>
      <w:r>
        <w:rPr>
          <w:rtl w:val="0"/>
        </w:rPr>
        <w:t>ä</w:t>
      </w:r>
      <w:r>
        <w:rPr>
          <w:rtl w:val="0"/>
        </w:rPr>
        <w:t>ttesaadavamaks muuta. Siin on k</w:t>
      </w:r>
      <w:r>
        <w:rPr>
          <w:rtl w:val="0"/>
        </w:rPr>
        <w:t>õ</w:t>
      </w:r>
      <w:r>
        <w:rPr>
          <w:rtl w:val="0"/>
        </w:rPr>
        <w:t xml:space="preserve">nelejaks </w:t>
      </w:r>
      <w:r>
        <w:rPr>
          <w:rtl w:val="0"/>
        </w:rPr>
        <w:t>ä</w:t>
      </w:r>
      <w:r>
        <w:rPr>
          <w:rtl w:val="0"/>
        </w:rPr>
        <w:t>ri-, mitte patsiendi huvid.</w:t>
      </w:r>
    </w:p>
    <w:p>
      <w:pPr>
        <w:pStyle w:val="Body"/>
        <w:spacing w:after="100"/>
      </w:pPr>
      <w:r>
        <w:rPr>
          <w:rtl w:val="0"/>
        </w:rPr>
        <w:t xml:space="preserve">Ravimite valmistamise ruumide (kokku 9 m2) kaotamise </w:t>
      </w:r>
      <w:r>
        <w:rPr>
          <w:rtl w:val="0"/>
        </w:rPr>
        <w:t>ü</w:t>
      </w:r>
      <w:r>
        <w:rPr>
          <w:rtl w:val="0"/>
        </w:rPr>
        <w:t>le on arutatud aastaid. Ruumin</w:t>
      </w:r>
      <w:r>
        <w:rPr>
          <w:rtl w:val="0"/>
        </w:rPr>
        <w:t>õ</w:t>
      </w:r>
      <w:r>
        <w:rPr>
          <w:rtl w:val="0"/>
        </w:rPr>
        <w:t>ude kaotamise pooldajate argumendid (m</w:t>
      </w:r>
      <w:r>
        <w:rPr>
          <w:rtl w:val="0"/>
        </w:rPr>
        <w:t>õ</w:t>
      </w:r>
      <w:r>
        <w:rPr>
          <w:rtl w:val="0"/>
        </w:rPr>
        <w:t>ttetud ruumid, apteegis valmistatavate ravimite hulk on v</w:t>
      </w:r>
      <w:r>
        <w:rPr>
          <w:rtl w:val="0"/>
        </w:rPr>
        <w:t>ä</w:t>
      </w:r>
      <w:r>
        <w:rPr>
          <w:rtl w:val="0"/>
        </w:rPr>
        <w:t>ga v</w:t>
      </w:r>
      <w:r>
        <w:rPr>
          <w:rtl w:val="0"/>
        </w:rPr>
        <w:t>ä</w:t>
      </w:r>
      <w:r>
        <w:rPr>
          <w:rtl w:val="0"/>
        </w:rPr>
        <w:t xml:space="preserve">ike, vabaneks tohutu rahaline ressurss </w:t>
      </w:r>
      <w:r>
        <w:rPr>
          <w:rtl w:val="0"/>
        </w:rPr>
        <w:t>„</w:t>
      </w:r>
      <w:r>
        <w:rPr>
          <w:rtl w:val="0"/>
        </w:rPr>
        <w:t>paremate</w:t>
      </w:r>
      <w:r>
        <w:rPr>
          <w:rtl w:val="0"/>
        </w:rPr>
        <w:t xml:space="preserve">“ </w:t>
      </w:r>
      <w:r>
        <w:rPr>
          <w:rtl w:val="0"/>
        </w:rPr>
        <w:t>teenuste pakkumiseks jne, jne) on ka VTK-s oma koha leidnud.</w:t>
      </w:r>
    </w:p>
    <w:p>
      <w:pPr>
        <w:pStyle w:val="Body"/>
        <w:spacing w:after="100"/>
      </w:pPr>
      <w:r>
        <w:rPr>
          <w:rtl w:val="0"/>
        </w:rPr>
        <w:t>Fakt on, et raskelt haiged (s</w:t>
      </w:r>
      <w:r>
        <w:rPr>
          <w:rtl w:val="0"/>
        </w:rPr>
        <w:t>ü</w:t>
      </w:r>
      <w:r>
        <w:rPr>
          <w:rtl w:val="0"/>
        </w:rPr>
        <w:t>dameklapi rikkega vmt) imikud ja v</w:t>
      </w:r>
      <w:r>
        <w:rPr>
          <w:rtl w:val="0"/>
        </w:rPr>
        <w:t>ä</w:t>
      </w:r>
      <w:r>
        <w:rPr>
          <w:rtl w:val="0"/>
        </w:rPr>
        <w:t>ikelapsed, kelle jaoks t</w:t>
      </w:r>
      <w:r>
        <w:rPr>
          <w:rtl w:val="0"/>
        </w:rPr>
        <w:t>öö</w:t>
      </w:r>
      <w:r>
        <w:rPr>
          <w:rtl w:val="0"/>
        </w:rPr>
        <w:t>stuslikud ravimid puuduvad, on aastaid olnud kaasaegselt ravimata, r</w:t>
      </w:r>
      <w:r>
        <w:rPr>
          <w:rtl w:val="0"/>
        </w:rPr>
        <w:t>ää</w:t>
      </w:r>
      <w:r>
        <w:rPr>
          <w:rtl w:val="0"/>
        </w:rPr>
        <w:t>kimata teistest suurtest patsiendigruppidest, kellele sobivat ravimvormi enamasti ei ole (nt patsiendid, kes ei saa p</w:t>
      </w:r>
      <w:r>
        <w:rPr>
          <w:rtl w:val="0"/>
        </w:rPr>
        <w:t>ä</w:t>
      </w:r>
      <w:r>
        <w:rPr>
          <w:rtl w:val="0"/>
        </w:rPr>
        <w:t>rast insulti tabletti v</w:t>
      </w:r>
      <w:r>
        <w:rPr>
          <w:rtl w:val="0"/>
        </w:rPr>
        <w:t>õ</w:t>
      </w:r>
      <w:r>
        <w:rPr>
          <w:rtl w:val="0"/>
        </w:rPr>
        <w:t>i kapslit neelata, lamavad haiged jmt) ja kes on pidanud oma ravimiprobleemidega ise hakkama saama.</w:t>
      </w:r>
    </w:p>
    <w:p>
      <w:pPr>
        <w:pStyle w:val="Body"/>
        <w:spacing w:after="100"/>
      </w:pPr>
      <w:r>
        <w:rPr>
          <w:rtl w:val="0"/>
        </w:rPr>
        <w:t>Riik (SoM, TK, RA) tegelevad k</w:t>
      </w:r>
      <w:r>
        <w:rPr>
          <w:rtl w:val="0"/>
        </w:rPr>
        <w:t>õ</w:t>
      </w:r>
      <w:r>
        <w:rPr>
          <w:rtl w:val="0"/>
        </w:rPr>
        <w:t>iksuguste peente asjadega, erip</w:t>
      </w:r>
      <w:r>
        <w:rPr>
          <w:rtl w:val="0"/>
        </w:rPr>
        <w:t>ä</w:t>
      </w:r>
      <w:r>
        <w:rPr>
          <w:rtl w:val="0"/>
        </w:rPr>
        <w:t>raste ja kallite ravimite k</w:t>
      </w:r>
      <w:r>
        <w:rPr>
          <w:rtl w:val="0"/>
        </w:rPr>
        <w:t>ä</w:t>
      </w:r>
      <w:r>
        <w:rPr>
          <w:rtl w:val="0"/>
        </w:rPr>
        <w:t>ttesaadavuse parandamisega, innovatsiooniga jmt. See on k</w:t>
      </w:r>
      <w:r>
        <w:rPr>
          <w:rtl w:val="0"/>
        </w:rPr>
        <w:t>õ</w:t>
      </w:r>
      <w:r>
        <w:rPr>
          <w:rtl w:val="0"/>
        </w:rPr>
        <w:t>ik hea ja tore, kui imikute ja v</w:t>
      </w:r>
      <w:r>
        <w:rPr>
          <w:rtl w:val="0"/>
        </w:rPr>
        <w:t>ä</w:t>
      </w:r>
      <w:r>
        <w:rPr>
          <w:rtl w:val="0"/>
        </w:rPr>
        <w:t>ikelaste apteegis valmistatavate ravimite probleem ei oleks juba 25 aastat lahendamatuna nende samade ametnike t</w:t>
      </w:r>
      <w:r>
        <w:rPr>
          <w:rtl w:val="0"/>
        </w:rPr>
        <w:t>öö</w:t>
      </w:r>
      <w:r>
        <w:rPr>
          <w:rtl w:val="0"/>
        </w:rPr>
        <w:t>laual..</w:t>
      </w:r>
    </w:p>
    <w:p>
      <w:pPr>
        <w:pStyle w:val="Body"/>
        <w:spacing w:after="100"/>
      </w:pPr>
      <w:r>
        <w:rPr>
          <w:rtl w:val="0"/>
        </w:rPr>
        <w:t>2014. aastal muudeti ravimiseadust ja v</w:t>
      </w:r>
      <w:r>
        <w:rPr>
          <w:rtl w:val="0"/>
        </w:rPr>
        <w:t>õ</w:t>
      </w:r>
      <w:r>
        <w:rPr>
          <w:rtl w:val="0"/>
        </w:rPr>
        <w:t>eti apteekidelt sisuline ravimite valmistamise kohustus. Apteek pidi vastu v</w:t>
      </w:r>
      <w:r>
        <w:rPr>
          <w:rtl w:val="0"/>
        </w:rPr>
        <w:t>õ</w:t>
      </w:r>
      <w:r>
        <w:rPr>
          <w:rtl w:val="0"/>
        </w:rPr>
        <w:t>tma retsepti, kuid sai tellida valmistatava ravimi m</w:t>
      </w:r>
      <w:r>
        <w:rPr>
          <w:rtl w:val="0"/>
        </w:rPr>
        <w:t>õ</w:t>
      </w:r>
      <w:r>
        <w:rPr>
          <w:rtl w:val="0"/>
        </w:rPr>
        <w:t>nest teisest apteegist. See pidi k</w:t>
      </w:r>
      <w:r>
        <w:rPr>
          <w:rtl w:val="0"/>
        </w:rPr>
        <w:t>õ</w:t>
      </w:r>
      <w:r>
        <w:rPr>
          <w:rtl w:val="0"/>
        </w:rPr>
        <w:t>ik probleemid lahendama ja nende ravimite k</w:t>
      </w:r>
      <w:r>
        <w:rPr>
          <w:rtl w:val="0"/>
        </w:rPr>
        <w:t>ä</w:t>
      </w:r>
      <w:r>
        <w:rPr>
          <w:rtl w:val="0"/>
        </w:rPr>
        <w:t>ttesaadavust tagama. Kuna riiklik j</w:t>
      </w:r>
      <w:r>
        <w:rPr>
          <w:rtl w:val="0"/>
        </w:rPr>
        <w:t>ä</w:t>
      </w:r>
      <w:r>
        <w:rPr>
          <w:rtl w:val="0"/>
        </w:rPr>
        <w:t xml:space="preserve">relevalve ravimite tellimise </w:t>
      </w:r>
      <w:r>
        <w:rPr>
          <w:rtl w:val="0"/>
        </w:rPr>
        <w:t>ü</w:t>
      </w:r>
      <w:r>
        <w:rPr>
          <w:rtl w:val="0"/>
        </w:rPr>
        <w:t>le puudus, soodustati seel</w:t>
      </w:r>
      <w:r>
        <w:rPr>
          <w:rtl w:val="0"/>
        </w:rPr>
        <w:t>ä</w:t>
      </w:r>
      <w:r>
        <w:rPr>
          <w:rtl w:val="0"/>
        </w:rPr>
        <w:t>bi ravimite mittevalmistamist ja patsientidele ei-</w:t>
      </w:r>
      <w:r>
        <w:rPr>
          <w:rtl w:val="0"/>
        </w:rPr>
        <w:t>ü</w:t>
      </w:r>
      <w:r>
        <w:rPr>
          <w:rtl w:val="0"/>
        </w:rPr>
        <w:t>tlemist (kuna see oli praktikas vastupidiste n</w:t>
      </w:r>
      <w:r>
        <w:rPr>
          <w:rtl w:val="0"/>
        </w:rPr>
        <w:t>ä</w:t>
      </w:r>
      <w:r>
        <w:rPr>
          <w:rtl w:val="0"/>
        </w:rPr>
        <w:t>idete puudumisel riiklikult t</w:t>
      </w:r>
      <w:r>
        <w:rPr>
          <w:rtl w:val="0"/>
        </w:rPr>
        <w:t>ä</w:t>
      </w:r>
      <w:r>
        <w:rPr>
          <w:rtl w:val="0"/>
        </w:rPr>
        <w:t>iesti aktsepteeritav teguviis). N</w:t>
      </w:r>
      <w:r>
        <w:rPr>
          <w:rtl w:val="0"/>
        </w:rPr>
        <w:t>üü</w:t>
      </w:r>
      <w:r>
        <w:rPr>
          <w:rtl w:val="0"/>
        </w:rPr>
        <w:t>d siis soovitakse seadustada olukord, kus need ravimid muutuvad t</w:t>
      </w:r>
      <w:r>
        <w:rPr>
          <w:rtl w:val="0"/>
        </w:rPr>
        <w:t>ä</w:t>
      </w:r>
      <w:r>
        <w:rPr>
          <w:rtl w:val="0"/>
        </w:rPr>
        <w:t>iesti k</w:t>
      </w:r>
      <w:r>
        <w:rPr>
          <w:rtl w:val="0"/>
        </w:rPr>
        <w:t>ä</w:t>
      </w:r>
      <w:r>
        <w:rPr>
          <w:rtl w:val="0"/>
        </w:rPr>
        <w:t xml:space="preserve">ttesaamatuks, kuna </w:t>
      </w:r>
      <w:r>
        <w:rPr>
          <w:rtl w:val="0"/>
        </w:rPr>
        <w:t>ü</w:t>
      </w:r>
      <w:r>
        <w:rPr>
          <w:rtl w:val="0"/>
        </w:rPr>
        <w:t xml:space="preserve">heski apteegis ei pea enam olema ravimite valmistamise ruume. </w:t>
      </w:r>
    </w:p>
    <w:p>
      <w:pPr>
        <w:pStyle w:val="Body"/>
        <w:spacing w:after="100"/>
      </w:pPr>
      <w:r>
        <w:rPr>
          <w:rtl w:val="0"/>
        </w:rPr>
        <w:t>Apteegiteenusel on 3 p</w:t>
      </w:r>
      <w:r>
        <w:rPr>
          <w:rtl w:val="0"/>
        </w:rPr>
        <w:t>õ</w:t>
      </w:r>
      <w:r>
        <w:rPr>
          <w:rtl w:val="0"/>
        </w:rPr>
        <w:t>hikomponenti: ravimi valmistamine, ravimi v</w:t>
      </w:r>
      <w:r>
        <w:rPr>
          <w:rtl w:val="0"/>
        </w:rPr>
        <w:t>ä</w:t>
      </w:r>
      <w:r>
        <w:rPr>
          <w:rtl w:val="0"/>
        </w:rPr>
        <w:t>ljastamine ja ravimialane n</w:t>
      </w:r>
      <w:r>
        <w:rPr>
          <w:rtl w:val="0"/>
        </w:rPr>
        <w:t>õ</w:t>
      </w:r>
      <w:r>
        <w:rPr>
          <w:rtl w:val="0"/>
        </w:rPr>
        <w:t>ustamine. P</w:t>
      </w:r>
      <w:r>
        <w:rPr>
          <w:rtl w:val="0"/>
        </w:rPr>
        <w:t>õ</w:t>
      </w:r>
      <w:r>
        <w:rPr>
          <w:rtl w:val="0"/>
        </w:rPr>
        <w:t>him</w:t>
      </w:r>
      <w:r>
        <w:rPr>
          <w:rtl w:val="0"/>
        </w:rPr>
        <w:t>õ</w:t>
      </w:r>
      <w:r>
        <w:rPr>
          <w:rtl w:val="0"/>
        </w:rPr>
        <w:t xml:space="preserve">tteliselt ei ole </w:t>
      </w:r>
      <w:r>
        <w:rPr>
          <w:rtl w:val="0"/>
        </w:rPr>
        <w:t>ü</w:t>
      </w:r>
      <w:r>
        <w:rPr>
          <w:rtl w:val="0"/>
        </w:rPr>
        <w:t>htegi neist v</w:t>
      </w:r>
      <w:r>
        <w:rPr>
          <w:rtl w:val="0"/>
        </w:rPr>
        <w:t>õ</w:t>
      </w:r>
      <w:r>
        <w:rPr>
          <w:rtl w:val="0"/>
        </w:rPr>
        <w:t xml:space="preserve">imalik anda </w:t>
      </w:r>
      <w:r>
        <w:rPr>
          <w:rtl w:val="0"/>
        </w:rPr>
        <w:t>ü</w:t>
      </w:r>
      <w:r>
        <w:rPr>
          <w:rtl w:val="0"/>
        </w:rPr>
        <w:t>le teisele isikule ilma, et see apteegiteenuse p</w:t>
      </w:r>
      <w:r>
        <w:rPr>
          <w:rtl w:val="0"/>
        </w:rPr>
        <w:t>õ</w:t>
      </w:r>
      <w:r>
        <w:rPr>
          <w:rtl w:val="0"/>
        </w:rPr>
        <w:t>hiolemust kahjustaks. Kui v</w:t>
      </w:r>
      <w:r>
        <w:rPr>
          <w:rtl w:val="0"/>
        </w:rPr>
        <w:t>õ</w:t>
      </w:r>
      <w:r>
        <w:rPr>
          <w:rtl w:val="0"/>
        </w:rPr>
        <w:t xml:space="preserve">imaldatakse anda </w:t>
      </w:r>
      <w:r>
        <w:rPr>
          <w:rtl w:val="0"/>
        </w:rPr>
        <w:t>ü</w:t>
      </w:r>
      <w:r>
        <w:rPr>
          <w:rtl w:val="0"/>
        </w:rPr>
        <w:t>le ravimi valmistamise kohustus (ja muu pole keelatud), siis v</w:t>
      </w:r>
      <w:r>
        <w:rPr>
          <w:rtl w:val="0"/>
        </w:rPr>
        <w:t>õ</w:t>
      </w:r>
      <w:r>
        <w:rPr>
          <w:rtl w:val="0"/>
        </w:rPr>
        <w:t xml:space="preserve">ib apteek anda teisele isikule </w:t>
      </w:r>
      <w:r>
        <w:rPr>
          <w:rtl w:val="0"/>
        </w:rPr>
        <w:t>ü</w:t>
      </w:r>
      <w:r>
        <w:rPr>
          <w:rtl w:val="0"/>
        </w:rPr>
        <w:t>le ka ravimi v</w:t>
      </w:r>
      <w:r>
        <w:rPr>
          <w:rtl w:val="0"/>
        </w:rPr>
        <w:t>ä</w:t>
      </w:r>
      <w:r>
        <w:rPr>
          <w:rtl w:val="0"/>
        </w:rPr>
        <w:t>ljastamise ja ravimialase n</w:t>
      </w:r>
      <w:r>
        <w:rPr>
          <w:rtl w:val="0"/>
        </w:rPr>
        <w:t>õ</w:t>
      </w:r>
      <w:r>
        <w:rPr>
          <w:rtl w:val="0"/>
        </w:rPr>
        <w:t>ustamise kohustuse. Ja mis alles j</w:t>
      </w:r>
      <w:r>
        <w:rPr>
          <w:rtl w:val="0"/>
        </w:rPr>
        <w:t>ää</w:t>
      </w:r>
      <w:r>
        <w:rPr>
          <w:rtl w:val="0"/>
        </w:rPr>
        <w:t>b?</w:t>
      </w:r>
    </w:p>
    <w:p>
      <w:pPr>
        <w:pStyle w:val="Body"/>
        <w:spacing w:after="100"/>
      </w:pPr>
      <w:r>
        <w:rPr>
          <w:rtl w:val="0"/>
        </w:rPr>
        <w:t>Riigiasutustes on ringlemas eeln</w:t>
      </w:r>
      <w:r>
        <w:rPr>
          <w:rtl w:val="0"/>
        </w:rPr>
        <w:t>õ</w:t>
      </w:r>
      <w:r>
        <w:rPr>
          <w:rtl w:val="0"/>
        </w:rPr>
        <w:t>ud, millega soovitakse ravimite valmistamise teenustasusid t</w:t>
      </w:r>
      <w:r>
        <w:rPr>
          <w:rtl w:val="0"/>
        </w:rPr>
        <w:t>õ</w:t>
      </w:r>
      <w:r>
        <w:rPr>
          <w:rtl w:val="0"/>
        </w:rPr>
        <w:t xml:space="preserve">sta (sisuliselt mittemillestki max 20 </w:t>
      </w:r>
      <w:r>
        <w:rPr>
          <w:rtl w:val="0"/>
        </w:rPr>
        <w:t>€</w:t>
      </w:r>
      <w:r>
        <w:rPr>
          <w:rtl w:val="0"/>
        </w:rPr>
        <w:t>-ni) ja alustada osade apteegis valmistatavate ravimite h</w:t>
      </w:r>
      <w:r>
        <w:rPr>
          <w:rtl w:val="0"/>
        </w:rPr>
        <w:t>ü</w:t>
      </w:r>
      <w:r>
        <w:rPr>
          <w:rtl w:val="0"/>
        </w:rPr>
        <w:t>vitamist patsiendile Tervisekassa poolt. Head ja vajalikud algatused (k</w:t>
      </w:r>
      <w:r>
        <w:rPr>
          <w:rtl w:val="0"/>
        </w:rPr>
        <w:t>ü</w:t>
      </w:r>
      <w:r>
        <w:rPr>
          <w:rtl w:val="0"/>
        </w:rPr>
        <w:t xml:space="preserve">ll 25 aastat juba </w:t>
      </w:r>
      <w:r>
        <w:rPr>
          <w:rtl w:val="0"/>
        </w:rPr>
        <w:t>„</w:t>
      </w:r>
      <w:r>
        <w:rPr>
          <w:rtl w:val="0"/>
        </w:rPr>
        <w:t>riiklikul t</w:t>
      </w:r>
      <w:r>
        <w:rPr>
          <w:rtl w:val="0"/>
        </w:rPr>
        <w:t>öö</w:t>
      </w:r>
      <w:r>
        <w:rPr>
          <w:rtl w:val="0"/>
        </w:rPr>
        <w:t>laual</w:t>
      </w:r>
      <w:r>
        <w:rPr>
          <w:rtl w:val="0"/>
        </w:rPr>
        <w:t>“</w:t>
      </w:r>
      <w:r>
        <w:rPr>
          <w:rtl w:val="0"/>
        </w:rPr>
        <w:t>), kuid kui kaotada ravimite valmistamise v</w:t>
      </w:r>
      <w:r>
        <w:rPr>
          <w:rtl w:val="0"/>
        </w:rPr>
        <w:t>õ</w:t>
      </w:r>
      <w:r>
        <w:rPr>
          <w:rtl w:val="0"/>
        </w:rPr>
        <w:t>imalus apteegis (l</w:t>
      </w:r>
      <w:r>
        <w:rPr>
          <w:rtl w:val="0"/>
        </w:rPr>
        <w:t>ä</w:t>
      </w:r>
      <w:r>
        <w:rPr>
          <w:rtl w:val="0"/>
        </w:rPr>
        <w:t>bi ruumide kaotamise), siis on ka planeeritavad meetmed suhteliselt kasutud. Vajalikud, apteegis valmistamist vajavad ravimid, j</w:t>
      </w:r>
      <w:r>
        <w:rPr>
          <w:rtl w:val="0"/>
        </w:rPr>
        <w:t>ää</w:t>
      </w:r>
      <w:r>
        <w:rPr>
          <w:rtl w:val="0"/>
        </w:rPr>
        <w:t>vad patsiendile ikka k</w:t>
      </w:r>
      <w:r>
        <w:rPr>
          <w:rtl w:val="0"/>
        </w:rPr>
        <w:t>ä</w:t>
      </w:r>
      <w:r>
        <w:rPr>
          <w:rtl w:val="0"/>
        </w:rPr>
        <w:t>ttesaamatuks.</w:t>
      </w:r>
    </w:p>
    <w:p>
      <w:pPr>
        <w:pStyle w:val="Body"/>
        <w:spacing w:after="100"/>
      </w:pPr>
    </w:p>
    <w:p>
      <w:pPr>
        <w:pStyle w:val="Body"/>
        <w:spacing w:after="100"/>
      </w:pPr>
      <w:r>
        <w:rPr>
          <w:rtl w:val="0"/>
        </w:rPr>
        <w:t>Palume VTK koostajatel t</w:t>
      </w:r>
      <w:r>
        <w:rPr>
          <w:rtl w:val="0"/>
        </w:rPr>
        <w:t>õ</w:t>
      </w:r>
      <w:r>
        <w:rPr>
          <w:rtl w:val="0"/>
        </w:rPr>
        <w:t>siselt m</w:t>
      </w:r>
      <w:r>
        <w:rPr>
          <w:rtl w:val="0"/>
        </w:rPr>
        <w:t>õ</w:t>
      </w:r>
      <w:r>
        <w:rPr>
          <w:rtl w:val="0"/>
        </w:rPr>
        <w:t>elda, kuidas saaks praegust olukorda ravimite valdkonnas parandada, mitte t</w:t>
      </w:r>
      <w:r>
        <w:rPr>
          <w:rtl w:val="0"/>
        </w:rPr>
        <w:t>ä</w:t>
      </w:r>
      <w:r>
        <w:rPr>
          <w:rtl w:val="0"/>
        </w:rPr>
        <w:t xml:space="preserve">iendavate algatustega ja </w:t>
      </w:r>
      <w:r>
        <w:rPr>
          <w:rtl w:val="0"/>
        </w:rPr>
        <w:t>„</w:t>
      </w:r>
      <w:r>
        <w:rPr>
          <w:rtl w:val="0"/>
        </w:rPr>
        <w:t>leevendustega</w:t>
      </w:r>
      <w:r>
        <w:rPr>
          <w:rtl w:val="0"/>
        </w:rPr>
        <w:t xml:space="preserve">“ </w:t>
      </w:r>
      <w:r>
        <w:rPr>
          <w:rtl w:val="0"/>
        </w:rPr>
        <w:t>halvendada. M</w:t>
      </w:r>
      <w:r>
        <w:rPr>
          <w:rtl w:val="0"/>
        </w:rPr>
        <w:t>õ</w:t>
      </w:r>
      <w:r>
        <w:rPr>
          <w:rtl w:val="0"/>
        </w:rPr>
        <w:t>lemad planeeritud muudatused ravimite k</w:t>
      </w:r>
      <w:r>
        <w:rPr>
          <w:rtl w:val="0"/>
        </w:rPr>
        <w:t>ä</w:t>
      </w:r>
      <w:r>
        <w:rPr>
          <w:rtl w:val="0"/>
        </w:rPr>
        <w:t>ttesaadavuse ja kasutamisega seotud probleeme paraku ei paranda, vaid loovad neid meile k</w:t>
      </w:r>
      <w:r>
        <w:rPr>
          <w:rtl w:val="0"/>
        </w:rPr>
        <w:t>õ</w:t>
      </w:r>
      <w:r>
        <w:rPr>
          <w:rtl w:val="0"/>
        </w:rPr>
        <w:t>igile juurde.</w:t>
      </w:r>
    </w:p>
    <w:p>
      <w:pPr>
        <w:pStyle w:val="Body"/>
        <w:spacing w:after="100"/>
      </w:pPr>
    </w:p>
    <w:p>
      <w:pPr>
        <w:pStyle w:val="Body"/>
        <w:spacing w:after="100"/>
      </w:pPr>
    </w:p>
    <w:p>
      <w:pPr>
        <w:pStyle w:val="Body"/>
        <w:spacing w:after="100"/>
      </w:pPr>
      <w:r>
        <w:rPr>
          <w:rtl w:val="0"/>
        </w:rPr>
        <w:t>Lugupidamisega,</w:t>
      </w:r>
    </w:p>
    <w:p>
      <w:pPr>
        <w:pStyle w:val="Body"/>
        <w:spacing w:after="100"/>
        <w:rPr>
          <w:i w:val="1"/>
          <w:iCs w:val="1"/>
        </w:rPr>
      </w:pPr>
      <w:r>
        <w:rPr>
          <w:rtl w:val="0"/>
        </w:rPr>
        <w:t xml:space="preserve">Kaidi Sarv, </w:t>
      </w:r>
      <w:r>
        <w:rPr>
          <w:i w:val="1"/>
          <w:iCs w:val="1"/>
          <w:rtl w:val="0"/>
        </w:rPr>
        <w:t>MScPharm</w:t>
      </w:r>
    </w:p>
    <w:p>
      <w:pPr>
        <w:pStyle w:val="Body"/>
        <w:spacing w:after="100"/>
      </w:pPr>
      <w:r>
        <w:rPr>
          <w:rtl w:val="0"/>
        </w:rPr>
        <w:t>Eesti Apteekrite Liidu peaproviisor</w:t>
      </w:r>
    </w:p>
    <w:sectPr>
      <w:headerReference w:type="default" r:id="rId4"/>
      <w:footerReference w:type="default" r:id="rId5"/>
      <w:pgSz w:w="11906" w:h="16838" w:orient="portrait"/>
      <w:pgMar w:top="2520" w:right="1440" w:bottom="1080" w:left="1800" w:header="720"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Regular">
    <w:charset w:val="00"/>
    <w:family w:val="roman"/>
    <w:pitch w:val="default"/>
  </w:font>
  <w:font w:name="Avenir Next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333"/>
        <w:tab w:val="right" w:pos="8666"/>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2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4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6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8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2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24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56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88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
  </w:abstractNum>
  <w:abstractNum w:abstractNumId="3">
    <w:multiLevelType w:val="hybridMultilevel"/>
    <w:styleLink w:val="Lettered"/>
    <w:lvl w:ilvl="0">
      <w:start w:val="1"/>
      <w:numFmt w:val="decimal"/>
      <w:suff w:val="tab"/>
      <w:lvlText w:val="%1)"/>
      <w:lvlJc w:val="left"/>
      <w:pPr>
        <w:ind w:left="320" w:hanging="3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4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80" w:hanging="3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3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240" w:hanging="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560" w:hanging="3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9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decimal"/>
        <w:suff w:val="tab"/>
        <w:lvlText w:val="%1."/>
        <w:lvlJc w:val="left"/>
        <w:pPr>
          <w:ind w:left="3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64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9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28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0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9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24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5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880" w:hanging="3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88" w:lineRule="auto"/>
      <w:ind w:left="0" w:right="0" w:firstLine="0"/>
      <w:jc w:val="left"/>
      <w:outlineLvl w:val="9"/>
    </w:pPr>
    <w:rPr>
      <w:rFonts w:ascii="Avenir Next Regular" w:cs="Arial Unicode MS" w:hAnsi="Avenir Next Regular"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Avenir Next Regular" w:cs="Arial Unicode MS" w:hAnsi="Avenir Next Regular"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venir Next Regular" w:cs="Arial Unicode MS" w:hAnsi="Avenir Next Regular"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 w:type="numbering" w:styleId="Lettered">
    <w:name w:val="Lettered"/>
    <w:pPr>
      <w:numPr>
        <w:numId w:val="3"/>
      </w:numPr>
    </w:pPr>
  </w:style>
  <w:style w:type="paragraph" w:styleId="Sender Name">
    <w:name w:val="Sender Name"/>
    <w:next w:val="Body"/>
    <w:pPr>
      <w:keepNext w:val="0"/>
      <w:keepLines w:val="0"/>
      <w:pageBreakBefore w:val="0"/>
      <w:widowControl w:val="1"/>
      <w:shd w:val="clear" w:color="auto" w:fill="auto"/>
      <w:tabs>
        <w:tab w:val="left" w:pos="1000"/>
      </w:tabs>
      <w:suppressAutoHyphens w:val="0"/>
      <w:bidi w:val="0"/>
      <w:spacing w:before="0" w:after="0" w:line="288" w:lineRule="auto"/>
      <w:ind w:left="0" w:right="0" w:firstLine="0"/>
      <w:jc w:val="left"/>
      <w:outlineLvl w:val="0"/>
    </w:pPr>
    <w:rPr>
      <w:rFonts w:ascii="Avenir Next Medium" w:cs="Arial Unicode MS" w:hAnsi="Avenir Next Medium" w:eastAsia="Arial Unicode MS"/>
      <w:b w:val="0"/>
      <w:bCs w:val="0"/>
      <w:i w:val="0"/>
      <w:iCs w:val="0"/>
      <w:caps w:val="0"/>
      <w:smallCaps w:val="0"/>
      <w:strike w:val="0"/>
      <w:dstrike w:val="0"/>
      <w:outline w:val="0"/>
      <w:color w:val="5f5f5f"/>
      <w:spacing w:val="0"/>
      <w:kern w:val="0"/>
      <w:position w:val="0"/>
      <w:sz w:val="28"/>
      <w:szCs w:val="28"/>
      <w:u w:val="none"/>
      <w:shd w:val="nil" w:color="auto" w:fill="auto"/>
      <w:vertAlign w:val="baseline"/>
      <w14:textOutline>
        <w14:noFill/>
      </w14:textOutline>
      <w14:textFill>
        <w14:solidFill>
          <w14:srgbClr w14:val="606060"/>
        </w14:solidFill>
      </w14:textFill>
    </w:rPr>
  </w:style>
  <w:style w:type="paragraph" w:styleId="Sender Information">
    <w:name w:val="Sender Information"/>
    <w:next w:val="Sender Information"/>
    <w:pPr>
      <w:keepNext w:val="0"/>
      <w:keepLines w:val="0"/>
      <w:pageBreakBefore w:val="0"/>
      <w:widowControl w:val="1"/>
      <w:shd w:val="clear" w:color="auto" w:fill="auto"/>
      <w:tabs>
        <w:tab w:val="left" w:pos="400"/>
      </w:tabs>
      <w:suppressAutoHyphens w:val="0"/>
      <w:bidi w:val="0"/>
      <w:spacing w:before="0" w:after="0" w:line="240" w:lineRule="auto"/>
      <w:ind w:left="0" w:right="0" w:firstLine="0"/>
      <w:jc w:val="left"/>
      <w:outlineLvl w:val="9"/>
    </w:pPr>
    <w:rPr>
      <w:rFonts w:ascii="Avenir Next Regular" w:cs="Arial Unicode MS" w:hAnsi="Avenir Next Regular"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1" spc="0" strike="noStrike" sz="1200" u="none" kumimoji="0" normalizeH="0">
            <a:ln>
              <a:noFill/>
            </a:ln>
            <a:solidFill>
              <a:srgbClr val="222222"/>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000" u="none" kumimoji="0" normalizeH="0">
            <a:ln>
              <a:noFill/>
            </a:ln>
            <a:solidFill>
              <a:srgbClr val="000000"/>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